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45" w:rsidRDefault="008F5245">
      <w:pPr>
        <w:spacing w:before="144" w:line="440" w:lineRule="exact"/>
        <w:ind w:firstLineChars="0" w:firstLine="0"/>
        <w:rPr>
          <w:rFonts w:eastAsia="黑体" w:cs="Times New Roman"/>
          <w:b/>
          <w:color w:val="000000" w:themeColor="text1"/>
          <w:sz w:val="32"/>
          <w:szCs w:val="32"/>
        </w:rPr>
      </w:pPr>
      <w:r>
        <w:rPr>
          <w:rFonts w:eastAsia="黑体" w:cs="Times New Roman"/>
          <w:sz w:val="32"/>
          <w:szCs w:val="32"/>
        </w:rPr>
        <w:t>北证办发〔</w:t>
      </w:r>
      <w:r>
        <w:rPr>
          <w:rFonts w:eastAsia="黑体" w:cs="Times New Roman"/>
          <w:sz w:val="32"/>
          <w:szCs w:val="32"/>
        </w:rPr>
        <w:t>2025</w:t>
      </w:r>
      <w:r>
        <w:rPr>
          <w:rFonts w:eastAsia="黑体" w:cs="Times New Roman"/>
          <w:sz w:val="32"/>
          <w:szCs w:val="32"/>
        </w:rPr>
        <w:t>〕</w:t>
      </w:r>
      <w:r w:rsidR="003D73EE">
        <w:rPr>
          <w:rFonts w:eastAsia="黑体" w:cs="Times New Roman"/>
          <w:sz w:val="32"/>
          <w:szCs w:val="32"/>
        </w:rPr>
        <w:t>82</w:t>
      </w:r>
      <w:bookmarkStart w:id="0" w:name="_GoBack"/>
      <w:bookmarkEnd w:id="0"/>
      <w:r>
        <w:rPr>
          <w:rFonts w:eastAsia="黑体" w:cs="Times New Roman"/>
          <w:sz w:val="32"/>
          <w:szCs w:val="32"/>
        </w:rPr>
        <w:t>号附件</w:t>
      </w:r>
      <w:r>
        <w:rPr>
          <w:rFonts w:eastAsia="黑体" w:cs="Times New Roman"/>
          <w:sz w:val="32"/>
          <w:szCs w:val="32"/>
        </w:rPr>
        <w:t>1</w:t>
      </w:r>
    </w:p>
    <w:p w:rsidR="00FC5E45" w:rsidRDefault="00FC5E45">
      <w:pPr>
        <w:spacing w:line="240" w:lineRule="auto"/>
        <w:ind w:firstLine="720"/>
        <w:jc w:val="both"/>
        <w:rPr>
          <w:rFonts w:ascii="方正大标宋简体" w:eastAsia="方正大标宋简体" w:cs="Times New Roman"/>
          <w:color w:val="000000" w:themeColor="text1"/>
          <w:sz w:val="36"/>
        </w:rPr>
      </w:pPr>
    </w:p>
    <w:p w:rsidR="00FC5E45" w:rsidRDefault="00FC5E45">
      <w:pPr>
        <w:spacing w:line="240" w:lineRule="auto"/>
        <w:ind w:firstLine="720"/>
        <w:jc w:val="both"/>
        <w:rPr>
          <w:rFonts w:ascii="方正大标宋简体" w:eastAsia="方正大标宋简体" w:cs="Times New Roman"/>
          <w:color w:val="000000" w:themeColor="text1"/>
          <w:sz w:val="36"/>
          <w:szCs w:val="36"/>
        </w:rPr>
      </w:pPr>
    </w:p>
    <w:p w:rsidR="00FC5E45" w:rsidRDefault="008F5245">
      <w:pPr>
        <w:tabs>
          <w:tab w:val="left" w:pos="4200"/>
        </w:tabs>
        <w:spacing w:line="240" w:lineRule="auto"/>
        <w:ind w:firstLineChars="0" w:firstLine="0"/>
        <w:jc w:val="center"/>
        <w:rPr>
          <w:rFonts w:ascii="方正大标宋简体" w:eastAsia="方正大标宋简体" w:cs="Times New Roman"/>
          <w:color w:val="000000" w:themeColor="text1"/>
          <w:sz w:val="44"/>
          <w:szCs w:val="44"/>
        </w:rPr>
      </w:pPr>
      <w:r>
        <w:rPr>
          <w:rFonts w:ascii="方正大标宋简体" w:eastAsia="方正大标宋简体" w:cs="Times New Roman" w:hint="eastAsia"/>
          <w:color w:val="000000" w:themeColor="text1"/>
          <w:sz w:val="44"/>
          <w:szCs w:val="44"/>
        </w:rPr>
        <w:t>北京证券交易所</w:t>
      </w:r>
      <w:r>
        <w:rPr>
          <w:rFonts w:ascii="方正大标宋简体" w:eastAsia="方正大标宋简体" w:cs="Times New Roman"/>
          <w:color w:val="000000" w:themeColor="text1"/>
          <w:sz w:val="44"/>
          <w:szCs w:val="44"/>
        </w:rPr>
        <w:t>存量上市公司</w:t>
      </w:r>
      <w:r>
        <w:rPr>
          <w:rFonts w:ascii="方正大标宋简体" w:eastAsia="方正大标宋简体" w:cs="Times New Roman" w:hint="eastAsia"/>
          <w:color w:val="000000" w:themeColor="text1"/>
          <w:sz w:val="44"/>
          <w:szCs w:val="44"/>
        </w:rPr>
        <w:t>证券</w:t>
      </w:r>
      <w:r>
        <w:rPr>
          <w:rFonts w:ascii="方正大标宋简体" w:eastAsia="方正大标宋简体" w:cs="Times New Roman"/>
          <w:color w:val="000000" w:themeColor="text1"/>
          <w:sz w:val="44"/>
          <w:szCs w:val="44"/>
        </w:rPr>
        <w:t>代码</w:t>
      </w:r>
    </w:p>
    <w:p w:rsidR="00FC5E45" w:rsidRDefault="008F5245">
      <w:pPr>
        <w:tabs>
          <w:tab w:val="left" w:pos="4200"/>
        </w:tabs>
        <w:spacing w:line="240" w:lineRule="auto"/>
        <w:ind w:firstLineChars="0" w:firstLine="0"/>
        <w:jc w:val="center"/>
        <w:rPr>
          <w:rFonts w:ascii="方正大标宋简体" w:eastAsia="方正大标宋简体" w:cs="Times New Roman"/>
          <w:color w:val="000000" w:themeColor="text1"/>
          <w:sz w:val="44"/>
          <w:szCs w:val="44"/>
        </w:rPr>
      </w:pPr>
      <w:r>
        <w:rPr>
          <w:rFonts w:ascii="方正大标宋简体" w:eastAsia="方正大标宋简体" w:cs="Times New Roman" w:hint="eastAsia"/>
          <w:color w:val="000000" w:themeColor="text1"/>
          <w:sz w:val="44"/>
          <w:szCs w:val="44"/>
        </w:rPr>
        <w:t>批量</w:t>
      </w:r>
      <w:r>
        <w:rPr>
          <w:rFonts w:ascii="方正大标宋简体" w:eastAsia="方正大标宋简体" w:cs="Times New Roman"/>
          <w:color w:val="000000" w:themeColor="text1"/>
          <w:sz w:val="44"/>
          <w:szCs w:val="44"/>
        </w:rPr>
        <w:t>切换</w:t>
      </w:r>
      <w:r>
        <w:rPr>
          <w:rFonts w:ascii="方正大标宋简体" w:eastAsia="方正大标宋简体" w:cs="Times New Roman" w:hint="eastAsia"/>
          <w:color w:val="000000" w:themeColor="text1"/>
          <w:sz w:val="44"/>
          <w:szCs w:val="44"/>
        </w:rPr>
        <w:t>等业务</w:t>
      </w:r>
      <w:r>
        <w:rPr>
          <w:rFonts w:ascii="方正大标宋简体" w:eastAsia="方正大标宋简体" w:cs="Times New Roman" w:hint="eastAsia"/>
          <w:color w:val="000000" w:themeColor="text1"/>
          <w:sz w:val="44"/>
          <w:szCs w:val="44"/>
        </w:rPr>
        <w:t>第二次全网测试方案</w:t>
      </w:r>
    </w:p>
    <w:p w:rsidR="00FC5E45" w:rsidRDefault="00FC5E45">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FC5E45" w:rsidRDefault="00FC5E45">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FC5E45" w:rsidRDefault="00FC5E45">
      <w:pPr>
        <w:tabs>
          <w:tab w:val="left" w:pos="4200"/>
        </w:tabs>
        <w:spacing w:line="240" w:lineRule="auto"/>
        <w:ind w:firstLine="720"/>
        <w:rPr>
          <w:rFonts w:ascii="方正大标宋简体" w:eastAsia="方正大标宋简体" w:cs="Times New Roman"/>
          <w:color w:val="000000" w:themeColor="text1"/>
          <w:sz w:val="36"/>
        </w:rPr>
      </w:pPr>
    </w:p>
    <w:p w:rsidR="00FC5E45" w:rsidRDefault="008F5245">
      <w:pPr>
        <w:spacing w:line="240" w:lineRule="auto"/>
        <w:ind w:firstLine="64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北京证券交易所</w:t>
      </w:r>
    </w:p>
    <w:p w:rsidR="00FC5E45" w:rsidRDefault="008F5245">
      <w:pPr>
        <w:spacing w:line="240" w:lineRule="auto"/>
        <w:ind w:firstLine="64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全国中小企业股份转让系统有限责任公司</w:t>
      </w:r>
    </w:p>
    <w:p w:rsidR="00FC5E45" w:rsidRDefault="008F5245">
      <w:pPr>
        <w:spacing w:line="240" w:lineRule="auto"/>
        <w:ind w:firstLine="64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深圳证券通信有限公司</w:t>
      </w:r>
    </w:p>
    <w:p w:rsidR="00FC5E45" w:rsidRDefault="00FC5E45">
      <w:pPr>
        <w:spacing w:line="240" w:lineRule="auto"/>
        <w:ind w:left="840" w:firstLine="640"/>
        <w:jc w:val="center"/>
        <w:rPr>
          <w:rFonts w:ascii="方正大标宋简体" w:eastAsia="方正大标宋简体" w:cs="Times New Roman"/>
          <w:color w:val="000000" w:themeColor="text1"/>
          <w:sz w:val="32"/>
        </w:rPr>
      </w:pPr>
    </w:p>
    <w:p w:rsidR="00FC5E45" w:rsidRDefault="008F5245">
      <w:pPr>
        <w:spacing w:line="240" w:lineRule="auto"/>
        <w:ind w:firstLine="64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二</w:t>
      </w:r>
      <w:r>
        <w:rPr>
          <w:rFonts w:ascii="宋体" w:eastAsia="宋体" w:hAnsi="宋体" w:cs="宋体" w:hint="eastAsia"/>
          <w:color w:val="000000" w:themeColor="text1"/>
          <w:sz w:val="32"/>
        </w:rPr>
        <w:t>〇</w:t>
      </w:r>
      <w:r>
        <w:rPr>
          <w:rFonts w:ascii="方正大标宋简体" w:eastAsia="方正大标宋简体" w:cs="Times New Roman" w:hint="eastAsia"/>
          <w:color w:val="000000" w:themeColor="text1"/>
          <w:sz w:val="32"/>
        </w:rPr>
        <w:t>二五年</w:t>
      </w:r>
      <w:r>
        <w:rPr>
          <w:rFonts w:ascii="方正大标宋简体" w:eastAsia="方正大标宋简体" w:cs="Times New Roman" w:hint="eastAsia"/>
          <w:color w:val="000000" w:themeColor="text1"/>
          <w:sz w:val="32"/>
        </w:rPr>
        <w:t>九</w:t>
      </w:r>
      <w:r>
        <w:rPr>
          <w:rFonts w:ascii="方正大标宋简体" w:eastAsia="方正大标宋简体" w:cs="Times New Roman" w:hint="eastAsia"/>
          <w:color w:val="000000" w:themeColor="text1"/>
          <w:sz w:val="32"/>
        </w:rPr>
        <w:t>月</w:t>
      </w:r>
    </w:p>
    <w:p w:rsidR="00FC5E45" w:rsidRDefault="008F5245">
      <w:pPr>
        <w:tabs>
          <w:tab w:val="center" w:pos="4153"/>
          <w:tab w:val="left" w:pos="5595"/>
        </w:tabs>
        <w:spacing w:before="144"/>
        <w:ind w:firstLine="643"/>
        <w:rPr>
          <w:rFonts w:eastAsia="方正仿宋简体" w:cs="Times New Roman"/>
          <w:b/>
          <w:color w:val="000000" w:themeColor="text1"/>
          <w:sz w:val="28"/>
        </w:rPr>
      </w:pPr>
      <w:r>
        <w:rPr>
          <w:rFonts w:eastAsia="方正仿宋简体" w:cs="Times New Roman"/>
          <w:b/>
          <w:color w:val="000000" w:themeColor="text1"/>
          <w:sz w:val="32"/>
        </w:rPr>
        <w:br w:type="page"/>
      </w:r>
      <w:r>
        <w:rPr>
          <w:rFonts w:eastAsia="方正仿宋简体" w:cs="Times New Roman"/>
          <w:b/>
          <w:color w:val="000000" w:themeColor="text1"/>
          <w:sz w:val="32"/>
        </w:rPr>
        <w:lastRenderedPageBreak/>
        <w:tab/>
      </w:r>
      <w:r>
        <w:rPr>
          <w:rFonts w:eastAsia="方正仿宋简体" w:cs="Times New Roman"/>
          <w:b/>
          <w:color w:val="000000" w:themeColor="text1"/>
          <w:sz w:val="28"/>
        </w:rPr>
        <w:t>关于本文档</w:t>
      </w:r>
      <w:r>
        <w:rPr>
          <w:rFonts w:eastAsia="方正仿宋简体" w:cs="Times New Roman"/>
          <w:b/>
          <w:color w:val="000000" w:themeColor="text1"/>
          <w:sz w:val="28"/>
        </w:rPr>
        <w:tab/>
      </w:r>
    </w:p>
    <w:p w:rsidR="00FC5E45" w:rsidRDefault="00FC5E45">
      <w:pPr>
        <w:spacing w:before="144"/>
        <w:ind w:firstLine="480"/>
        <w:jc w:val="center"/>
        <w:rPr>
          <w:rFonts w:eastAsia="方正仿宋简体" w:cs="Times New Roman"/>
          <w:color w:val="000000" w:themeColor="text1"/>
        </w:rPr>
      </w:pPr>
    </w:p>
    <w:tbl>
      <w:tblPr>
        <w:tblW w:w="8505" w:type="dxa"/>
        <w:jc w:val="center"/>
        <w:tblLayout w:type="fixed"/>
        <w:tblLook w:val="04A0" w:firstRow="1" w:lastRow="0" w:firstColumn="1" w:lastColumn="0" w:noHBand="0" w:noVBand="1"/>
      </w:tblPr>
      <w:tblGrid>
        <w:gridCol w:w="1314"/>
        <w:gridCol w:w="1805"/>
        <w:gridCol w:w="5386"/>
      </w:tblGrid>
      <w:tr w:rsidR="00FC5E45">
        <w:trPr>
          <w:cantSplit/>
          <w:jc w:val="center"/>
        </w:trPr>
        <w:tc>
          <w:tcPr>
            <w:tcW w:w="1314" w:type="dxa"/>
            <w:tcBorders>
              <w:top w:val="double" w:sz="4" w:space="0" w:color="auto"/>
              <w:left w:val="double" w:sz="4" w:space="0" w:color="auto"/>
              <w:bottom w:val="single" w:sz="6" w:space="0" w:color="auto"/>
              <w:right w:val="single" w:sz="6" w:space="0" w:color="auto"/>
            </w:tcBorders>
            <w:shd w:val="clear" w:color="auto" w:fill="CCCCCC"/>
          </w:tcPr>
          <w:p w:rsidR="00FC5E45" w:rsidRDefault="008F5245">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文档名称</w:t>
            </w:r>
          </w:p>
        </w:tc>
        <w:tc>
          <w:tcPr>
            <w:tcW w:w="7191" w:type="dxa"/>
            <w:gridSpan w:val="2"/>
            <w:tcBorders>
              <w:top w:val="double" w:sz="4" w:space="0" w:color="auto"/>
              <w:left w:val="single" w:sz="6" w:space="0" w:color="auto"/>
              <w:bottom w:val="single" w:sz="6" w:space="0" w:color="auto"/>
              <w:right w:val="double" w:sz="4" w:space="0" w:color="auto"/>
            </w:tcBorders>
            <w:vAlign w:val="center"/>
          </w:tcPr>
          <w:p w:rsidR="00FC5E45" w:rsidRDefault="008F5245">
            <w:pPr>
              <w:pStyle w:val="afb"/>
              <w:spacing w:before="187"/>
              <w:ind w:firstLineChars="0" w:firstLine="0"/>
              <w:rPr>
                <w:rFonts w:ascii="Times New Roman" w:eastAsia="方正仿宋简体" w:hAnsi="Times New Roman"/>
                <w:color w:val="000000" w:themeColor="text1"/>
                <w:szCs w:val="24"/>
              </w:rPr>
            </w:pPr>
            <w:r>
              <w:rPr>
                <w:rFonts w:ascii="Times New Roman" w:eastAsia="方正仿宋简体" w:hAnsi="Times New Roman" w:hint="eastAsia"/>
                <w:color w:val="000000" w:themeColor="text1"/>
                <w:szCs w:val="24"/>
              </w:rPr>
              <w:t>北京证券交易所存量上市公司证券代码</w:t>
            </w:r>
            <w:r>
              <w:rPr>
                <w:rFonts w:ascii="Times New Roman" w:eastAsia="方正仿宋简体" w:hAnsi="Times New Roman" w:hint="eastAsia"/>
                <w:color w:val="000000" w:themeColor="text1"/>
                <w:szCs w:val="24"/>
              </w:rPr>
              <w:t>批量</w:t>
            </w:r>
            <w:r>
              <w:rPr>
                <w:rFonts w:ascii="Times New Roman" w:eastAsia="方正仿宋简体" w:hAnsi="Times New Roman" w:hint="eastAsia"/>
                <w:color w:val="000000" w:themeColor="text1"/>
                <w:szCs w:val="24"/>
              </w:rPr>
              <w:t>切换</w:t>
            </w:r>
            <w:r>
              <w:rPr>
                <w:rFonts w:ascii="Times New Roman" w:eastAsia="方正仿宋简体" w:hAnsi="Times New Roman" w:hint="eastAsia"/>
                <w:color w:val="000000" w:themeColor="text1"/>
                <w:szCs w:val="24"/>
              </w:rPr>
              <w:t>等业务</w:t>
            </w:r>
            <w:r>
              <w:rPr>
                <w:rFonts w:ascii="Times New Roman" w:eastAsia="方正仿宋简体" w:hAnsi="Times New Roman" w:hint="eastAsia"/>
                <w:color w:val="000000" w:themeColor="text1"/>
                <w:szCs w:val="24"/>
              </w:rPr>
              <w:t>二次全网测试方案</w:t>
            </w:r>
          </w:p>
        </w:tc>
      </w:tr>
      <w:tr w:rsidR="00FC5E45">
        <w:trPr>
          <w:cantSplit/>
          <w:jc w:val="center"/>
        </w:trPr>
        <w:tc>
          <w:tcPr>
            <w:tcW w:w="1314" w:type="dxa"/>
            <w:tcBorders>
              <w:top w:val="single" w:sz="6" w:space="0" w:color="auto"/>
              <w:left w:val="double" w:sz="4" w:space="0" w:color="auto"/>
              <w:bottom w:val="double" w:sz="4" w:space="0" w:color="auto"/>
              <w:right w:val="single" w:sz="6" w:space="0" w:color="auto"/>
            </w:tcBorders>
            <w:shd w:val="clear" w:color="auto" w:fill="CCCCCC"/>
          </w:tcPr>
          <w:p w:rsidR="00FC5E45" w:rsidRDefault="008F5245">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说明</w:t>
            </w:r>
          </w:p>
        </w:tc>
        <w:tc>
          <w:tcPr>
            <w:tcW w:w="7191" w:type="dxa"/>
            <w:gridSpan w:val="2"/>
            <w:tcBorders>
              <w:top w:val="single" w:sz="6" w:space="0" w:color="auto"/>
              <w:left w:val="single" w:sz="6" w:space="0" w:color="auto"/>
              <w:bottom w:val="double" w:sz="4" w:space="0" w:color="auto"/>
              <w:right w:val="double" w:sz="4" w:space="0" w:color="auto"/>
            </w:tcBorders>
            <w:vAlign w:val="center"/>
          </w:tcPr>
          <w:p w:rsidR="00FC5E45" w:rsidRDefault="00FC5E45">
            <w:pPr>
              <w:pStyle w:val="afb"/>
              <w:spacing w:before="187"/>
              <w:ind w:firstLineChars="0" w:firstLine="0"/>
              <w:rPr>
                <w:rFonts w:ascii="Times New Roman" w:eastAsia="方正仿宋简体" w:hAnsi="Times New Roman"/>
                <w:color w:val="000000" w:themeColor="text1"/>
              </w:rPr>
            </w:pPr>
          </w:p>
        </w:tc>
      </w:tr>
      <w:tr w:rsidR="00FC5E45">
        <w:trPr>
          <w:cantSplit/>
          <w:jc w:val="center"/>
        </w:trPr>
        <w:tc>
          <w:tcPr>
            <w:tcW w:w="8505" w:type="dxa"/>
            <w:gridSpan w:val="3"/>
            <w:tcBorders>
              <w:top w:val="double" w:sz="4" w:space="0" w:color="auto"/>
              <w:left w:val="double" w:sz="4" w:space="0" w:color="auto"/>
              <w:bottom w:val="single" w:sz="4" w:space="0" w:color="auto"/>
              <w:right w:val="double" w:sz="4" w:space="0" w:color="auto"/>
            </w:tcBorders>
            <w:shd w:val="clear" w:color="auto" w:fill="CCCCCC"/>
          </w:tcPr>
          <w:p w:rsidR="00FC5E45" w:rsidRDefault="008F5245">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修订历史</w:t>
            </w:r>
          </w:p>
        </w:tc>
      </w:tr>
      <w:tr w:rsidR="00FC5E45">
        <w:trPr>
          <w:cantSplit/>
          <w:jc w:val="center"/>
        </w:trPr>
        <w:tc>
          <w:tcPr>
            <w:tcW w:w="1314" w:type="dxa"/>
            <w:tcBorders>
              <w:top w:val="single" w:sz="4" w:space="0" w:color="auto"/>
              <w:left w:val="double" w:sz="4" w:space="0" w:color="auto"/>
              <w:bottom w:val="single" w:sz="4" w:space="0" w:color="auto"/>
              <w:right w:val="single" w:sz="4" w:space="0" w:color="auto"/>
            </w:tcBorders>
            <w:shd w:val="clear" w:color="auto" w:fill="CCCCCC"/>
          </w:tcPr>
          <w:p w:rsidR="00FC5E45" w:rsidRDefault="008F5245">
            <w:pPr>
              <w:pStyle w:val="afc"/>
              <w:spacing w:before="187"/>
              <w:ind w:firstLineChars="82" w:firstLine="198"/>
              <w:jc w:val="center"/>
              <w:rPr>
                <w:rFonts w:ascii="Times New Roman" w:eastAsia="方正仿宋简体" w:hAnsi="Times New Roman"/>
                <w:color w:val="000000" w:themeColor="text1"/>
              </w:rPr>
            </w:pPr>
            <w:r>
              <w:rPr>
                <w:rFonts w:ascii="Times New Roman" w:eastAsia="方正仿宋简体" w:hAnsi="Times New Roman"/>
                <w:color w:val="000000" w:themeColor="text1"/>
              </w:rPr>
              <w:t>版本号</w:t>
            </w:r>
          </w:p>
        </w:tc>
        <w:tc>
          <w:tcPr>
            <w:tcW w:w="1805" w:type="dxa"/>
            <w:tcBorders>
              <w:top w:val="single" w:sz="4" w:space="0" w:color="auto"/>
              <w:left w:val="single" w:sz="4" w:space="0" w:color="auto"/>
              <w:bottom w:val="single" w:sz="4" w:space="0" w:color="auto"/>
              <w:right w:val="single" w:sz="4" w:space="0" w:color="auto"/>
            </w:tcBorders>
            <w:shd w:val="clear" w:color="auto" w:fill="CCCCCC"/>
          </w:tcPr>
          <w:p w:rsidR="00FC5E45" w:rsidRDefault="008F5245">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修改日期</w:t>
            </w:r>
          </w:p>
        </w:tc>
        <w:tc>
          <w:tcPr>
            <w:tcW w:w="5386" w:type="dxa"/>
            <w:tcBorders>
              <w:top w:val="single" w:sz="4" w:space="0" w:color="auto"/>
              <w:left w:val="single" w:sz="4" w:space="0" w:color="auto"/>
              <w:bottom w:val="single" w:sz="4" w:space="0" w:color="auto"/>
              <w:right w:val="double" w:sz="4" w:space="0" w:color="auto"/>
            </w:tcBorders>
            <w:shd w:val="clear" w:color="auto" w:fill="CCCCCC"/>
          </w:tcPr>
          <w:p w:rsidR="00FC5E45" w:rsidRDefault="008F5245">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修改说明</w:t>
            </w:r>
          </w:p>
        </w:tc>
      </w:tr>
      <w:tr w:rsidR="00FC5E45">
        <w:trPr>
          <w:cantSplit/>
          <w:trHeight w:val="454"/>
          <w:jc w:val="center"/>
        </w:trPr>
        <w:tc>
          <w:tcPr>
            <w:tcW w:w="1314" w:type="dxa"/>
            <w:tcBorders>
              <w:top w:val="single" w:sz="4" w:space="0" w:color="auto"/>
              <w:left w:val="double" w:sz="4" w:space="0" w:color="auto"/>
              <w:bottom w:val="single" w:sz="4" w:space="0" w:color="auto"/>
              <w:right w:val="single" w:sz="4" w:space="0" w:color="auto"/>
            </w:tcBorders>
            <w:vAlign w:val="center"/>
          </w:tcPr>
          <w:p w:rsidR="00FC5E45" w:rsidRDefault="008F5245">
            <w:pPr>
              <w:pStyle w:val="afb"/>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V1.0</w:t>
            </w:r>
          </w:p>
        </w:tc>
        <w:tc>
          <w:tcPr>
            <w:tcW w:w="1805" w:type="dxa"/>
            <w:tcBorders>
              <w:top w:val="single" w:sz="4" w:space="0" w:color="auto"/>
              <w:left w:val="single" w:sz="4" w:space="0" w:color="auto"/>
              <w:bottom w:val="single" w:sz="4" w:space="0" w:color="auto"/>
              <w:right w:val="single" w:sz="4" w:space="0" w:color="auto"/>
            </w:tcBorders>
            <w:vAlign w:val="center"/>
          </w:tcPr>
          <w:p w:rsidR="00FC5E45" w:rsidRDefault="008F5245">
            <w:pPr>
              <w:pStyle w:val="afb"/>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202</w:t>
            </w:r>
            <w:r>
              <w:rPr>
                <w:rFonts w:ascii="Times New Roman" w:eastAsia="方正仿宋简体" w:hAnsi="Times New Roman" w:hint="eastAsia"/>
                <w:color w:val="000000" w:themeColor="text1"/>
              </w:rPr>
              <w:t>5</w:t>
            </w:r>
            <w:r>
              <w:rPr>
                <w:rFonts w:ascii="Times New Roman" w:eastAsia="方正仿宋简体" w:hAnsi="Times New Roman"/>
                <w:color w:val="000000" w:themeColor="text1"/>
              </w:rPr>
              <w:t>.</w:t>
            </w:r>
            <w:r>
              <w:rPr>
                <w:rFonts w:ascii="Times New Roman" w:eastAsia="方正仿宋简体" w:hAnsi="Times New Roman" w:hint="eastAsia"/>
                <w:color w:val="000000" w:themeColor="text1"/>
              </w:rPr>
              <w:t>9</w:t>
            </w:r>
            <w:r>
              <w:rPr>
                <w:rFonts w:ascii="Times New Roman" w:eastAsia="方正仿宋简体" w:hAnsi="Times New Roman"/>
                <w:color w:val="000000" w:themeColor="text1"/>
              </w:rPr>
              <w:t>.</w:t>
            </w:r>
            <w:r>
              <w:rPr>
                <w:rFonts w:ascii="Times New Roman" w:eastAsia="方正仿宋简体" w:hAnsi="Times New Roman" w:hint="eastAsia"/>
                <w:color w:val="000000" w:themeColor="text1"/>
              </w:rPr>
              <w:t>2</w:t>
            </w:r>
          </w:p>
        </w:tc>
        <w:tc>
          <w:tcPr>
            <w:tcW w:w="5386" w:type="dxa"/>
            <w:tcBorders>
              <w:top w:val="single" w:sz="4" w:space="0" w:color="auto"/>
              <w:left w:val="single" w:sz="4" w:space="0" w:color="auto"/>
              <w:bottom w:val="single" w:sz="4" w:space="0" w:color="auto"/>
              <w:right w:val="double" w:sz="4" w:space="0" w:color="auto"/>
            </w:tcBorders>
            <w:vAlign w:val="center"/>
          </w:tcPr>
          <w:p w:rsidR="00FC5E45" w:rsidRDefault="008F5245">
            <w:pPr>
              <w:pStyle w:val="afb"/>
              <w:ind w:firstLineChars="0" w:firstLine="0"/>
              <w:rPr>
                <w:rFonts w:ascii="Times New Roman" w:eastAsia="方正仿宋简体" w:hAnsi="Times New Roman"/>
                <w:color w:val="000000" w:themeColor="text1"/>
              </w:rPr>
            </w:pPr>
            <w:r>
              <w:rPr>
                <w:rFonts w:ascii="Times New Roman" w:eastAsia="方正仿宋简体" w:hAnsi="Times New Roman"/>
                <w:color w:val="000000" w:themeColor="text1"/>
              </w:rPr>
              <w:t>创建本文档</w:t>
            </w:r>
          </w:p>
        </w:tc>
      </w:tr>
      <w:tr w:rsidR="00FC5E45">
        <w:trPr>
          <w:cantSplit/>
          <w:trHeight w:val="429"/>
          <w:jc w:val="center"/>
        </w:trPr>
        <w:tc>
          <w:tcPr>
            <w:tcW w:w="1314" w:type="dxa"/>
            <w:tcBorders>
              <w:top w:val="single" w:sz="4" w:space="0" w:color="auto"/>
              <w:left w:val="double" w:sz="4" w:space="0" w:color="auto"/>
              <w:bottom w:val="single" w:sz="4" w:space="0" w:color="auto"/>
              <w:right w:val="single" w:sz="4" w:space="0" w:color="auto"/>
            </w:tcBorders>
            <w:vAlign w:val="center"/>
          </w:tcPr>
          <w:p w:rsidR="00FC5E45" w:rsidRDefault="00FC5E45">
            <w:pPr>
              <w:pStyle w:val="afb"/>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vAlign w:val="center"/>
          </w:tcPr>
          <w:p w:rsidR="00FC5E45" w:rsidRDefault="00FC5E45">
            <w:pPr>
              <w:pStyle w:val="afb"/>
              <w:ind w:firstLineChars="83" w:firstLine="199"/>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vAlign w:val="center"/>
          </w:tcPr>
          <w:p w:rsidR="00FC5E45" w:rsidRDefault="00FC5E45">
            <w:pPr>
              <w:pStyle w:val="afb"/>
              <w:ind w:firstLineChars="0" w:firstLine="0"/>
              <w:rPr>
                <w:rFonts w:ascii="Times New Roman" w:eastAsia="方正仿宋简体" w:hAnsi="Times New Roman"/>
                <w:color w:val="000000" w:themeColor="text1"/>
              </w:rPr>
            </w:pPr>
          </w:p>
        </w:tc>
      </w:tr>
      <w:tr w:rsidR="00FC5E45">
        <w:trPr>
          <w:cantSplit/>
          <w:trHeight w:val="429"/>
          <w:jc w:val="center"/>
        </w:trPr>
        <w:tc>
          <w:tcPr>
            <w:tcW w:w="1314" w:type="dxa"/>
            <w:tcBorders>
              <w:top w:val="single" w:sz="4" w:space="0" w:color="auto"/>
              <w:left w:val="double" w:sz="4" w:space="0" w:color="auto"/>
              <w:bottom w:val="single" w:sz="4" w:space="0" w:color="auto"/>
              <w:right w:val="single" w:sz="4" w:space="0" w:color="auto"/>
            </w:tcBorders>
            <w:vAlign w:val="center"/>
          </w:tcPr>
          <w:p w:rsidR="00FC5E45" w:rsidRDefault="00FC5E45">
            <w:pPr>
              <w:pStyle w:val="afb"/>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vAlign w:val="center"/>
          </w:tcPr>
          <w:p w:rsidR="00FC5E45" w:rsidRDefault="00FC5E45">
            <w:pPr>
              <w:pStyle w:val="afb"/>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vAlign w:val="center"/>
          </w:tcPr>
          <w:p w:rsidR="00FC5E45" w:rsidRDefault="00FC5E45">
            <w:pPr>
              <w:pStyle w:val="afb"/>
              <w:ind w:firstLine="480"/>
              <w:rPr>
                <w:rFonts w:ascii="Times New Roman" w:eastAsia="方正仿宋简体" w:hAnsi="Times New Roman"/>
                <w:color w:val="000000" w:themeColor="text1"/>
              </w:rPr>
            </w:pPr>
          </w:p>
        </w:tc>
      </w:tr>
      <w:tr w:rsidR="00FC5E45">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FC5E45" w:rsidRDefault="00FC5E45">
            <w:pPr>
              <w:pStyle w:val="afb"/>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FC5E45" w:rsidRDefault="00FC5E45">
            <w:pPr>
              <w:pStyle w:val="afb"/>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FC5E45" w:rsidRDefault="00FC5E45">
            <w:pPr>
              <w:pStyle w:val="afb"/>
              <w:spacing w:before="187"/>
              <w:ind w:firstLine="480"/>
              <w:rPr>
                <w:rFonts w:ascii="Times New Roman" w:eastAsia="方正仿宋简体" w:hAnsi="Times New Roman"/>
                <w:color w:val="000000" w:themeColor="text1"/>
              </w:rPr>
            </w:pPr>
          </w:p>
        </w:tc>
      </w:tr>
      <w:tr w:rsidR="00FC5E45">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FC5E45" w:rsidRDefault="00FC5E45">
            <w:pPr>
              <w:pStyle w:val="afb"/>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FC5E45" w:rsidRDefault="00FC5E45">
            <w:pPr>
              <w:pStyle w:val="afb"/>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FC5E45" w:rsidRDefault="00FC5E45">
            <w:pPr>
              <w:pStyle w:val="afb"/>
              <w:spacing w:before="187"/>
              <w:ind w:firstLine="480"/>
              <w:rPr>
                <w:rFonts w:ascii="Times New Roman" w:eastAsia="方正仿宋简体" w:hAnsi="Times New Roman"/>
                <w:color w:val="000000" w:themeColor="text1"/>
              </w:rPr>
            </w:pPr>
          </w:p>
        </w:tc>
      </w:tr>
      <w:tr w:rsidR="00FC5E45">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FC5E45" w:rsidRDefault="00FC5E45">
            <w:pPr>
              <w:pStyle w:val="afb"/>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FC5E45" w:rsidRDefault="00FC5E45">
            <w:pPr>
              <w:pStyle w:val="afb"/>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FC5E45" w:rsidRDefault="00FC5E45">
            <w:pPr>
              <w:pStyle w:val="afb"/>
              <w:spacing w:before="187"/>
              <w:ind w:firstLine="480"/>
              <w:rPr>
                <w:rFonts w:ascii="Times New Roman" w:eastAsia="方正仿宋简体" w:hAnsi="Times New Roman"/>
                <w:color w:val="000000" w:themeColor="text1"/>
              </w:rPr>
            </w:pPr>
          </w:p>
        </w:tc>
      </w:tr>
      <w:tr w:rsidR="00FC5E45">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FC5E45" w:rsidRDefault="00FC5E45">
            <w:pPr>
              <w:pStyle w:val="afb"/>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FC5E45" w:rsidRDefault="00FC5E45">
            <w:pPr>
              <w:pStyle w:val="afb"/>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FC5E45" w:rsidRDefault="00FC5E45">
            <w:pPr>
              <w:pStyle w:val="afb"/>
              <w:spacing w:before="187"/>
              <w:ind w:firstLine="480"/>
              <w:rPr>
                <w:rFonts w:ascii="Times New Roman" w:eastAsia="方正仿宋简体" w:hAnsi="Times New Roman"/>
                <w:color w:val="000000" w:themeColor="text1"/>
              </w:rPr>
            </w:pPr>
          </w:p>
        </w:tc>
      </w:tr>
      <w:tr w:rsidR="00FC5E45">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FC5E45" w:rsidRDefault="00FC5E45">
            <w:pPr>
              <w:pStyle w:val="afb"/>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FC5E45" w:rsidRDefault="00FC5E45">
            <w:pPr>
              <w:pStyle w:val="afb"/>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FC5E45" w:rsidRDefault="00FC5E45">
            <w:pPr>
              <w:pStyle w:val="afb"/>
              <w:spacing w:before="187"/>
              <w:ind w:firstLine="480"/>
              <w:rPr>
                <w:rFonts w:ascii="Times New Roman" w:eastAsia="方正仿宋简体" w:hAnsi="Times New Roman"/>
                <w:color w:val="000000" w:themeColor="text1"/>
              </w:rPr>
            </w:pPr>
          </w:p>
        </w:tc>
      </w:tr>
      <w:tr w:rsidR="00FC5E45">
        <w:trPr>
          <w:cantSplit/>
          <w:trHeight w:val="454"/>
          <w:jc w:val="center"/>
        </w:trPr>
        <w:tc>
          <w:tcPr>
            <w:tcW w:w="1314" w:type="dxa"/>
            <w:tcBorders>
              <w:top w:val="single" w:sz="4" w:space="0" w:color="auto"/>
              <w:left w:val="double" w:sz="4" w:space="0" w:color="auto"/>
              <w:bottom w:val="double" w:sz="4" w:space="0" w:color="auto"/>
              <w:right w:val="single" w:sz="4" w:space="0" w:color="auto"/>
            </w:tcBorders>
          </w:tcPr>
          <w:p w:rsidR="00FC5E45" w:rsidRDefault="00FC5E45">
            <w:pPr>
              <w:pStyle w:val="afb"/>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double" w:sz="4" w:space="0" w:color="auto"/>
              <w:right w:val="single" w:sz="4" w:space="0" w:color="auto"/>
            </w:tcBorders>
          </w:tcPr>
          <w:p w:rsidR="00FC5E45" w:rsidRDefault="00FC5E45">
            <w:pPr>
              <w:pStyle w:val="afb"/>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double" w:sz="4" w:space="0" w:color="auto"/>
              <w:right w:val="double" w:sz="4" w:space="0" w:color="auto"/>
            </w:tcBorders>
          </w:tcPr>
          <w:p w:rsidR="00FC5E45" w:rsidRDefault="00FC5E45">
            <w:pPr>
              <w:pStyle w:val="afb"/>
              <w:spacing w:before="187"/>
              <w:ind w:firstLine="480"/>
              <w:rPr>
                <w:rFonts w:ascii="Times New Roman" w:eastAsia="方正仿宋简体" w:hAnsi="Times New Roman"/>
                <w:color w:val="000000" w:themeColor="text1"/>
              </w:rPr>
            </w:pPr>
          </w:p>
        </w:tc>
      </w:tr>
    </w:tbl>
    <w:p w:rsidR="00FC5E45" w:rsidRDefault="00FC5E45">
      <w:pPr>
        <w:spacing w:before="187" w:line="480" w:lineRule="auto"/>
        <w:ind w:firstLine="560"/>
        <w:rPr>
          <w:rFonts w:eastAsia="方正仿宋简体" w:cs="Times New Roman"/>
          <w:color w:val="000000" w:themeColor="text1"/>
          <w:sz w:val="28"/>
          <w:szCs w:val="28"/>
        </w:rPr>
        <w:sectPr w:rsidR="00FC5E4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FC5E45" w:rsidRDefault="008F5245">
      <w:pPr>
        <w:pageBreakBefore/>
        <w:spacing w:before="187" w:afterLines="50" w:after="156"/>
        <w:ind w:firstLine="723"/>
        <w:jc w:val="center"/>
        <w:rPr>
          <w:rFonts w:eastAsia="方正仿宋简体" w:cs="Times New Roman"/>
          <w:b/>
          <w:bCs/>
          <w:color w:val="000000" w:themeColor="text1"/>
          <w:sz w:val="36"/>
          <w:szCs w:val="24"/>
        </w:rPr>
      </w:pPr>
      <w:r>
        <w:rPr>
          <w:rFonts w:eastAsia="方正仿宋简体" w:cs="Times New Roman"/>
          <w:b/>
          <w:bCs/>
          <w:color w:val="000000" w:themeColor="text1"/>
          <w:sz w:val="36"/>
          <w:szCs w:val="24"/>
        </w:rPr>
        <w:lastRenderedPageBreak/>
        <w:t>目</w:t>
      </w:r>
      <w:r>
        <w:rPr>
          <w:rFonts w:eastAsia="方正仿宋简体" w:cs="Times New Roman"/>
          <w:b/>
          <w:bCs/>
          <w:color w:val="000000" w:themeColor="text1"/>
          <w:sz w:val="36"/>
          <w:szCs w:val="24"/>
        </w:rPr>
        <w:t xml:space="preserve">   </w:t>
      </w:r>
      <w:r>
        <w:rPr>
          <w:rFonts w:eastAsia="方正仿宋简体" w:cs="Times New Roman"/>
          <w:b/>
          <w:bCs/>
          <w:color w:val="000000" w:themeColor="text1"/>
          <w:sz w:val="36"/>
          <w:szCs w:val="24"/>
        </w:rPr>
        <w:t>录</w:t>
      </w:r>
    </w:p>
    <w:p w:rsidR="00FC5E45" w:rsidRDefault="008F5245">
      <w:pPr>
        <w:pStyle w:val="10"/>
        <w:tabs>
          <w:tab w:val="right" w:leader="dot" w:pos="8306"/>
        </w:tabs>
        <w:ind w:firstLine="480"/>
      </w:pPr>
      <w:r>
        <w:rPr>
          <w:rStyle w:val="af8"/>
        </w:rPr>
        <w:fldChar w:fldCharType="begin"/>
      </w:r>
      <w:r>
        <w:rPr>
          <w:rStyle w:val="af8"/>
          <w:rFonts w:eastAsia="方正仿宋简体"/>
        </w:rPr>
        <w:instrText xml:space="preserve"> TOC \o "1-3" \h \z \u </w:instrText>
      </w:r>
      <w:r>
        <w:rPr>
          <w:rStyle w:val="af8"/>
        </w:rPr>
        <w:fldChar w:fldCharType="separate"/>
      </w:r>
      <w:hyperlink w:anchor="_Toc436961782" w:history="1">
        <w:r>
          <w:t>一</w:t>
        </w:r>
        <w:r>
          <w:rPr>
            <w:rFonts w:hint="eastAsia"/>
          </w:rPr>
          <w:t>、</w:t>
        </w:r>
        <w:r>
          <w:t>测试目的和背景</w:t>
        </w:r>
        <w:r>
          <w:tab/>
        </w:r>
        <w:r>
          <w:fldChar w:fldCharType="begin"/>
        </w:r>
        <w:r>
          <w:instrText xml:space="preserve"> PAGEREF _Toc436961782 </w:instrText>
        </w:r>
        <w:r>
          <w:fldChar w:fldCharType="separate"/>
        </w:r>
        <w:r>
          <w:t>- 4 -</w:t>
        </w:r>
        <w:r>
          <w:fldChar w:fldCharType="end"/>
        </w:r>
      </w:hyperlink>
    </w:p>
    <w:p w:rsidR="00FC5E45" w:rsidRDefault="008F5245">
      <w:pPr>
        <w:pStyle w:val="10"/>
        <w:tabs>
          <w:tab w:val="right" w:leader="dot" w:pos="8306"/>
        </w:tabs>
        <w:ind w:firstLine="480"/>
      </w:pPr>
      <w:hyperlink w:anchor="_Toc1689124197" w:history="1">
        <w:r>
          <w:t>二</w:t>
        </w:r>
        <w:r>
          <w:rPr>
            <w:rFonts w:hint="eastAsia"/>
          </w:rPr>
          <w:t>、</w:t>
        </w:r>
        <w:r>
          <w:t>参测</w:t>
        </w:r>
        <w:r>
          <w:rPr>
            <w:rFonts w:hint="eastAsia"/>
          </w:rPr>
          <w:t>机构</w:t>
        </w:r>
        <w:r>
          <w:tab/>
        </w:r>
        <w:r>
          <w:fldChar w:fldCharType="begin"/>
        </w:r>
        <w:r>
          <w:instrText xml:space="preserve"> PAGEREF _Toc1689124197 </w:instrText>
        </w:r>
        <w:r>
          <w:fldChar w:fldCharType="separate"/>
        </w:r>
        <w:r>
          <w:t>- 4 -</w:t>
        </w:r>
        <w:r>
          <w:fldChar w:fldCharType="end"/>
        </w:r>
      </w:hyperlink>
    </w:p>
    <w:p w:rsidR="00FC5E45" w:rsidRDefault="008F5245">
      <w:pPr>
        <w:pStyle w:val="10"/>
        <w:tabs>
          <w:tab w:val="right" w:leader="dot" w:pos="8306"/>
        </w:tabs>
        <w:ind w:firstLine="480"/>
      </w:pPr>
      <w:hyperlink w:anchor="_Toc1059365245" w:history="1">
        <w:r>
          <w:rPr>
            <w:rFonts w:hint="eastAsia"/>
          </w:rPr>
          <w:t>三、</w:t>
        </w:r>
        <w:r>
          <w:t>参测技术系统</w:t>
        </w:r>
        <w:r>
          <w:tab/>
        </w:r>
        <w:r>
          <w:fldChar w:fldCharType="begin"/>
        </w:r>
        <w:r>
          <w:instrText xml:space="preserve"> PAGEREF _Toc1059365245 </w:instrText>
        </w:r>
        <w:r>
          <w:fldChar w:fldCharType="separate"/>
        </w:r>
        <w:r>
          <w:t>- 5 -</w:t>
        </w:r>
        <w:r>
          <w:fldChar w:fldCharType="end"/>
        </w:r>
      </w:hyperlink>
    </w:p>
    <w:p w:rsidR="00FC5E45" w:rsidRDefault="008F5245">
      <w:pPr>
        <w:pStyle w:val="10"/>
        <w:tabs>
          <w:tab w:val="right" w:leader="dot" w:pos="8306"/>
        </w:tabs>
        <w:ind w:firstLine="480"/>
      </w:pPr>
      <w:hyperlink w:anchor="_Toc1348907849" w:history="1">
        <w:r>
          <w:rPr>
            <w:rFonts w:hint="eastAsia"/>
          </w:rPr>
          <w:t>四、全网测试</w:t>
        </w:r>
        <w:r>
          <w:t>时间安排</w:t>
        </w:r>
        <w:r>
          <w:tab/>
        </w:r>
        <w:r>
          <w:fldChar w:fldCharType="begin"/>
        </w:r>
        <w:r>
          <w:instrText xml:space="preserve"> PAGEREF _Toc1348907849 </w:instrText>
        </w:r>
        <w:r>
          <w:fldChar w:fldCharType="separate"/>
        </w:r>
        <w:r>
          <w:t>- 5 -</w:t>
        </w:r>
        <w:r>
          <w:fldChar w:fldCharType="end"/>
        </w:r>
      </w:hyperlink>
    </w:p>
    <w:p w:rsidR="00FC5E45" w:rsidRDefault="008F5245">
      <w:pPr>
        <w:pStyle w:val="10"/>
        <w:tabs>
          <w:tab w:val="right" w:leader="dot" w:pos="8306"/>
        </w:tabs>
        <w:ind w:firstLine="480"/>
      </w:pPr>
      <w:hyperlink w:anchor="_Toc1609820422" w:history="1">
        <w:r>
          <w:rPr>
            <w:rFonts w:hint="eastAsia"/>
          </w:rPr>
          <w:t>五、全网测</w:t>
        </w:r>
        <w:r>
          <w:rPr>
            <w:rFonts w:hint="eastAsia"/>
          </w:rPr>
          <w:t>试</w:t>
        </w:r>
        <w:r>
          <w:t>内容</w:t>
        </w:r>
        <w:r>
          <w:tab/>
        </w:r>
        <w:r>
          <w:fldChar w:fldCharType="begin"/>
        </w:r>
        <w:r>
          <w:instrText xml:space="preserve"> PAGEREF _Toc1609820422 </w:instrText>
        </w:r>
        <w:r>
          <w:fldChar w:fldCharType="separate"/>
        </w:r>
        <w:r>
          <w:t>- 7 -</w:t>
        </w:r>
        <w:r>
          <w:fldChar w:fldCharType="end"/>
        </w:r>
      </w:hyperlink>
    </w:p>
    <w:p w:rsidR="00FC5E45" w:rsidRDefault="008F5245">
      <w:pPr>
        <w:pStyle w:val="10"/>
        <w:tabs>
          <w:tab w:val="right" w:leader="dot" w:pos="8306"/>
        </w:tabs>
        <w:ind w:firstLine="480"/>
      </w:pPr>
      <w:hyperlink w:anchor="_Toc466532653" w:history="1">
        <w:r>
          <w:rPr>
            <w:rFonts w:hint="eastAsia"/>
          </w:rPr>
          <w:t>六、测试场景及相关说明</w:t>
        </w:r>
        <w:r>
          <w:tab/>
        </w:r>
        <w:r>
          <w:fldChar w:fldCharType="begin"/>
        </w:r>
        <w:r>
          <w:instrText xml:space="preserve"> PAGEREF _Toc466532653 </w:instrText>
        </w:r>
        <w:r>
          <w:fldChar w:fldCharType="separate"/>
        </w:r>
        <w:r>
          <w:t>- 8 -</w:t>
        </w:r>
        <w:r>
          <w:fldChar w:fldCharType="end"/>
        </w:r>
      </w:hyperlink>
    </w:p>
    <w:p w:rsidR="00FC5E45" w:rsidRDefault="008F5245">
      <w:pPr>
        <w:pStyle w:val="21"/>
        <w:tabs>
          <w:tab w:val="right" w:leader="dot" w:pos="8306"/>
        </w:tabs>
        <w:ind w:leftChars="0" w:left="0" w:firstLine="480"/>
      </w:pPr>
      <w:hyperlink w:anchor="_Toc1781675137" w:history="1">
        <w:r>
          <w:t>（一）</w:t>
        </w:r>
        <w:r>
          <w:t xml:space="preserve"> </w:t>
        </w:r>
        <w:r>
          <w:rPr>
            <w:rFonts w:hint="eastAsia"/>
          </w:rPr>
          <w:t>拟切换股票新旧代码对照</w:t>
        </w:r>
        <w:r>
          <w:tab/>
        </w:r>
        <w:r>
          <w:fldChar w:fldCharType="begin"/>
        </w:r>
        <w:r>
          <w:instrText xml:space="preserve"> PAGEREF _Toc1781675137 </w:instrText>
        </w:r>
        <w:r>
          <w:fldChar w:fldCharType="separate"/>
        </w:r>
        <w:r>
          <w:t>- 8 -</w:t>
        </w:r>
        <w:r>
          <w:fldChar w:fldCharType="end"/>
        </w:r>
      </w:hyperlink>
    </w:p>
    <w:p w:rsidR="00FC5E45" w:rsidRDefault="008F5245">
      <w:pPr>
        <w:pStyle w:val="21"/>
        <w:tabs>
          <w:tab w:val="right" w:leader="dot" w:pos="8306"/>
        </w:tabs>
        <w:ind w:leftChars="0" w:left="0" w:firstLine="480"/>
      </w:pPr>
      <w:hyperlink w:anchor="_Toc787286006" w:history="1">
        <w:r>
          <w:t>（二）</w:t>
        </w:r>
        <w:r>
          <w:t xml:space="preserve"> </w:t>
        </w:r>
        <w:r>
          <w:rPr>
            <w:rFonts w:hint="eastAsia"/>
          </w:rPr>
          <w:t>日常业务测试场景及测试时间安排</w:t>
        </w:r>
        <w:r>
          <w:tab/>
        </w:r>
        <w:r>
          <w:fldChar w:fldCharType="begin"/>
        </w:r>
        <w:r>
          <w:instrText xml:space="preserve"> PAGEREF _Toc787286006 </w:instrText>
        </w:r>
        <w:r>
          <w:fldChar w:fldCharType="separate"/>
        </w:r>
        <w:r>
          <w:t>- 9 -</w:t>
        </w:r>
        <w:r>
          <w:fldChar w:fldCharType="end"/>
        </w:r>
      </w:hyperlink>
    </w:p>
    <w:p w:rsidR="00FC5E45" w:rsidRDefault="008F5245">
      <w:pPr>
        <w:pStyle w:val="21"/>
        <w:tabs>
          <w:tab w:val="right" w:leader="dot" w:pos="8306"/>
        </w:tabs>
        <w:ind w:leftChars="0" w:left="0" w:firstLine="480"/>
      </w:pPr>
      <w:hyperlink w:anchor="_Toc638515930" w:history="1">
        <w:r>
          <w:t>（三）</w:t>
        </w:r>
        <w:r>
          <w:t xml:space="preserve"> </w:t>
        </w:r>
        <w:r>
          <w:rPr>
            <w:rFonts w:hint="eastAsia"/>
          </w:rPr>
          <w:t>测试要求和说明</w:t>
        </w:r>
        <w:r>
          <w:tab/>
        </w:r>
        <w:r>
          <w:fldChar w:fldCharType="begin"/>
        </w:r>
        <w:r>
          <w:instrText xml:space="preserve"> PAGEREF _Toc638515930 </w:instrText>
        </w:r>
        <w:r>
          <w:fldChar w:fldCharType="separate"/>
        </w:r>
        <w:r>
          <w:t>- 9 -</w:t>
        </w:r>
        <w:r>
          <w:fldChar w:fldCharType="end"/>
        </w:r>
      </w:hyperlink>
    </w:p>
    <w:p w:rsidR="00FC5E45" w:rsidRDefault="008F5245">
      <w:pPr>
        <w:pStyle w:val="10"/>
        <w:tabs>
          <w:tab w:val="right" w:leader="dot" w:pos="8306"/>
        </w:tabs>
        <w:ind w:firstLine="480"/>
      </w:pPr>
      <w:hyperlink w:anchor="_Toc2135057119" w:history="1">
        <w:r>
          <w:rPr>
            <w:rFonts w:hint="eastAsia"/>
          </w:rPr>
          <w:t>七、全网测试</w:t>
        </w:r>
        <w:r>
          <w:t>数据准备</w:t>
        </w:r>
        <w:r>
          <w:tab/>
        </w:r>
        <w:r>
          <w:fldChar w:fldCharType="begin"/>
        </w:r>
        <w:r>
          <w:instrText xml:space="preserve"> PAGEREF _Toc2135057119 </w:instrText>
        </w:r>
        <w:r>
          <w:fldChar w:fldCharType="separate"/>
        </w:r>
        <w:r>
          <w:t>- 10 -</w:t>
        </w:r>
        <w:r>
          <w:fldChar w:fldCharType="end"/>
        </w:r>
      </w:hyperlink>
    </w:p>
    <w:p w:rsidR="00FC5E45" w:rsidRDefault="008F5245">
      <w:pPr>
        <w:pStyle w:val="10"/>
        <w:tabs>
          <w:tab w:val="right" w:leader="dot" w:pos="8306"/>
        </w:tabs>
        <w:ind w:firstLine="480"/>
      </w:pPr>
      <w:hyperlink w:anchor="_Toc1647322261" w:history="1">
        <w:r>
          <w:rPr>
            <w:rFonts w:ascii="楷体" w:hAnsi="楷体" w:hint="eastAsia"/>
            <w:szCs w:val="28"/>
          </w:rPr>
          <w:t>（一）</w:t>
        </w:r>
        <w:r>
          <w:rPr>
            <w:rFonts w:ascii="楷体" w:hAnsi="楷体"/>
            <w:szCs w:val="28"/>
          </w:rPr>
          <w:t>证券行情信息和证券信息</w:t>
        </w:r>
        <w:r>
          <w:tab/>
        </w:r>
        <w:r>
          <w:fldChar w:fldCharType="begin"/>
        </w:r>
        <w:r>
          <w:instrText xml:space="preserve"> PAGEREF _Toc1647322261 </w:instrText>
        </w:r>
        <w:r>
          <w:fldChar w:fldCharType="separate"/>
        </w:r>
        <w:r>
          <w:t>-</w:t>
        </w:r>
        <w:r>
          <w:t xml:space="preserve"> 10 -</w:t>
        </w:r>
        <w:r>
          <w:fldChar w:fldCharType="end"/>
        </w:r>
      </w:hyperlink>
    </w:p>
    <w:p w:rsidR="00FC5E45" w:rsidRDefault="008F5245">
      <w:pPr>
        <w:pStyle w:val="10"/>
        <w:tabs>
          <w:tab w:val="right" w:leader="dot" w:pos="8306"/>
        </w:tabs>
        <w:ind w:firstLine="480"/>
      </w:pPr>
      <w:hyperlink w:anchor="_Toc648542392" w:history="1">
        <w:r>
          <w:rPr>
            <w:rFonts w:ascii="楷体" w:hAnsi="楷体" w:hint="eastAsia"/>
            <w:szCs w:val="28"/>
          </w:rPr>
          <w:t>（二）</w:t>
        </w:r>
        <w:r>
          <w:rPr>
            <w:rFonts w:ascii="楷体" w:hAnsi="楷体"/>
            <w:szCs w:val="28"/>
          </w:rPr>
          <w:t>证券账户、交易单元、托管单元及持仓</w:t>
        </w:r>
        <w:r>
          <w:tab/>
        </w:r>
        <w:r>
          <w:fldChar w:fldCharType="begin"/>
        </w:r>
        <w:r>
          <w:instrText xml:space="preserve"> PAGEREF _Toc648542392 </w:instrText>
        </w:r>
        <w:r>
          <w:fldChar w:fldCharType="separate"/>
        </w:r>
        <w:r>
          <w:t>- 11 -</w:t>
        </w:r>
        <w:r>
          <w:fldChar w:fldCharType="end"/>
        </w:r>
      </w:hyperlink>
    </w:p>
    <w:p w:rsidR="00FC5E45" w:rsidRDefault="008F5245">
      <w:pPr>
        <w:pStyle w:val="10"/>
        <w:tabs>
          <w:tab w:val="right" w:leader="dot" w:pos="8306"/>
        </w:tabs>
        <w:ind w:firstLine="480"/>
      </w:pPr>
      <w:hyperlink w:anchor="_Toc1422183051" w:history="1">
        <w:r>
          <w:rPr>
            <w:rFonts w:ascii="楷体" w:hAnsi="楷体" w:hint="eastAsia"/>
            <w:szCs w:val="28"/>
          </w:rPr>
          <w:t>（三）</w:t>
        </w:r>
        <w:r>
          <w:rPr>
            <w:rFonts w:ascii="楷体" w:hAnsi="楷体"/>
            <w:szCs w:val="28"/>
          </w:rPr>
          <w:t>交易网关、行情网关和结算网关</w:t>
        </w:r>
        <w:r>
          <w:tab/>
        </w:r>
        <w:r>
          <w:fldChar w:fldCharType="begin"/>
        </w:r>
        <w:r>
          <w:instrText xml:space="preserve"> PAGEREF _Toc1422183051 </w:instrText>
        </w:r>
        <w:r>
          <w:fldChar w:fldCharType="separate"/>
        </w:r>
        <w:r>
          <w:t>- 11 -</w:t>
        </w:r>
        <w:r>
          <w:fldChar w:fldCharType="end"/>
        </w:r>
      </w:hyperlink>
    </w:p>
    <w:p w:rsidR="00FC5E45" w:rsidRDefault="008F5245">
      <w:pPr>
        <w:pStyle w:val="10"/>
        <w:tabs>
          <w:tab w:val="right" w:leader="dot" w:pos="8306"/>
        </w:tabs>
        <w:ind w:firstLine="480"/>
      </w:pPr>
      <w:hyperlink w:anchor="_Toc171474083" w:history="1">
        <w:r>
          <w:rPr>
            <w:szCs w:val="28"/>
          </w:rPr>
          <w:t>（四）</w:t>
        </w:r>
        <w:r>
          <w:rPr>
            <w:szCs w:val="28"/>
          </w:rPr>
          <w:t>FDEP</w:t>
        </w:r>
        <w:r>
          <w:rPr>
            <w:szCs w:val="28"/>
          </w:rPr>
          <w:t>小站</w:t>
        </w:r>
        <w:r>
          <w:tab/>
        </w:r>
        <w:r>
          <w:fldChar w:fldCharType="begin"/>
        </w:r>
        <w:r>
          <w:instrText xml:space="preserve"> PAGEREF _Toc171474083 </w:instrText>
        </w:r>
        <w:r>
          <w:fldChar w:fldCharType="separate"/>
        </w:r>
        <w:r>
          <w:t>- 11 -</w:t>
        </w:r>
        <w:r>
          <w:fldChar w:fldCharType="end"/>
        </w:r>
      </w:hyperlink>
    </w:p>
    <w:p w:rsidR="00FC5E45" w:rsidRDefault="008F5245">
      <w:pPr>
        <w:pStyle w:val="10"/>
        <w:tabs>
          <w:tab w:val="right" w:leader="dot" w:pos="8306"/>
        </w:tabs>
        <w:ind w:firstLine="480"/>
      </w:pPr>
      <w:hyperlink w:anchor="_Toc152562089" w:history="1">
        <w:r>
          <w:rPr>
            <w:rFonts w:hint="eastAsia"/>
          </w:rPr>
          <w:t>八、全网测试</w:t>
        </w:r>
        <w:r>
          <w:t>系统接入方式</w:t>
        </w:r>
        <w:r>
          <w:tab/>
        </w:r>
        <w:r>
          <w:fldChar w:fldCharType="begin"/>
        </w:r>
        <w:r>
          <w:instrText xml:space="preserve"> PAGEREF _Toc152562089 </w:instrText>
        </w:r>
        <w:r>
          <w:fldChar w:fldCharType="separate"/>
        </w:r>
        <w:r>
          <w:t>- 11 -</w:t>
        </w:r>
        <w:r>
          <w:fldChar w:fldCharType="end"/>
        </w:r>
      </w:hyperlink>
    </w:p>
    <w:p w:rsidR="00FC5E45" w:rsidRDefault="008F5245">
      <w:pPr>
        <w:pStyle w:val="10"/>
        <w:tabs>
          <w:tab w:val="right" w:leader="dot" w:pos="8306"/>
        </w:tabs>
        <w:ind w:firstLine="480"/>
      </w:pPr>
      <w:hyperlink w:anchor="_Toc1977359721" w:history="1">
        <w:r>
          <w:rPr>
            <w:rFonts w:hint="eastAsia"/>
            <w:szCs w:val="28"/>
          </w:rPr>
          <w:t>（一）</w:t>
        </w:r>
        <w:r>
          <w:rPr>
            <w:szCs w:val="28"/>
          </w:rPr>
          <w:t>参测</w:t>
        </w:r>
        <w:r>
          <w:rPr>
            <w:rFonts w:hint="eastAsia"/>
            <w:szCs w:val="28"/>
          </w:rPr>
          <w:t>机构</w:t>
        </w:r>
        <w:r>
          <w:rPr>
            <w:szCs w:val="28"/>
          </w:rPr>
          <w:t>接入深证通</w:t>
        </w:r>
        <w:r>
          <w:tab/>
        </w:r>
        <w:r>
          <w:fldChar w:fldCharType="begin"/>
        </w:r>
        <w:r>
          <w:instrText xml:space="preserve"> PAGEREF _Toc1977359721 </w:instrText>
        </w:r>
        <w:r>
          <w:fldChar w:fldCharType="separate"/>
        </w:r>
        <w:r>
          <w:t>- 11 -</w:t>
        </w:r>
        <w:r>
          <w:fldChar w:fldCharType="end"/>
        </w:r>
      </w:hyperlink>
    </w:p>
    <w:p w:rsidR="00FC5E45" w:rsidRDefault="008F5245">
      <w:pPr>
        <w:pStyle w:val="10"/>
        <w:tabs>
          <w:tab w:val="right" w:leader="dot" w:pos="8306"/>
        </w:tabs>
        <w:ind w:firstLine="480"/>
      </w:pPr>
      <w:hyperlink w:anchor="_Toc1251388969" w:history="1">
        <w:r>
          <w:rPr>
            <w:rFonts w:hint="eastAsia"/>
            <w:szCs w:val="28"/>
          </w:rPr>
          <w:t>（二）</w:t>
        </w:r>
        <w:r>
          <w:rPr>
            <w:szCs w:val="28"/>
          </w:rPr>
          <w:t>参测</w:t>
        </w:r>
        <w:r>
          <w:rPr>
            <w:rFonts w:hint="eastAsia"/>
            <w:szCs w:val="28"/>
          </w:rPr>
          <w:t>机构</w:t>
        </w:r>
        <w:r>
          <w:rPr>
            <w:szCs w:val="28"/>
          </w:rPr>
          <w:t>接入</w:t>
        </w:r>
        <w:r>
          <w:rPr>
            <w:rFonts w:hint="eastAsia"/>
            <w:szCs w:val="28"/>
          </w:rPr>
          <w:t>中国结算</w:t>
        </w:r>
        <w:r>
          <w:tab/>
        </w:r>
        <w:r>
          <w:fldChar w:fldCharType="begin"/>
        </w:r>
        <w:r>
          <w:instrText xml:space="preserve"> PAGEREF _Toc1251388969 </w:instrText>
        </w:r>
        <w:r>
          <w:fldChar w:fldCharType="separate"/>
        </w:r>
        <w:r>
          <w:t>- 11 -</w:t>
        </w:r>
        <w:r>
          <w:fldChar w:fldCharType="end"/>
        </w:r>
      </w:hyperlink>
    </w:p>
    <w:p w:rsidR="00FC5E45" w:rsidRDefault="008F5245">
      <w:pPr>
        <w:pStyle w:val="10"/>
        <w:tabs>
          <w:tab w:val="right" w:leader="dot" w:pos="8306"/>
        </w:tabs>
        <w:ind w:firstLine="480"/>
      </w:pPr>
      <w:hyperlink w:anchor="_Toc2031761014" w:history="1">
        <w:r>
          <w:rPr>
            <w:rFonts w:hint="eastAsia"/>
            <w:szCs w:val="28"/>
          </w:rPr>
          <w:t>（三）</w:t>
        </w:r>
        <w:r>
          <w:rPr>
            <w:szCs w:val="28"/>
          </w:rPr>
          <w:t>测试相关软件下载</w:t>
        </w:r>
        <w:r>
          <w:tab/>
        </w:r>
        <w:r>
          <w:fldChar w:fldCharType="begin"/>
        </w:r>
        <w:r>
          <w:instrText xml:space="preserve"> PAGEREF _Toc2031761014 </w:instrText>
        </w:r>
        <w:r>
          <w:fldChar w:fldCharType="separate"/>
        </w:r>
        <w:r>
          <w:t>- 12 -</w:t>
        </w:r>
        <w:r>
          <w:fldChar w:fldCharType="end"/>
        </w:r>
      </w:hyperlink>
    </w:p>
    <w:p w:rsidR="00FC5E45" w:rsidRDefault="008F5245">
      <w:pPr>
        <w:pStyle w:val="10"/>
        <w:tabs>
          <w:tab w:val="right" w:leader="dot" w:pos="8306"/>
        </w:tabs>
        <w:ind w:firstLine="480"/>
      </w:pPr>
      <w:hyperlink w:anchor="_Toc71617476" w:history="1">
        <w:r>
          <w:rPr>
            <w:rFonts w:hint="eastAsia"/>
          </w:rPr>
          <w:t>九、</w:t>
        </w:r>
        <w:r>
          <w:t>测试要求及注意事项</w:t>
        </w:r>
        <w:r>
          <w:tab/>
        </w:r>
        <w:r>
          <w:fldChar w:fldCharType="begin"/>
        </w:r>
        <w:r>
          <w:instrText xml:space="preserve"> PAGEREF _Toc71617476 </w:instrText>
        </w:r>
        <w:r>
          <w:fldChar w:fldCharType="separate"/>
        </w:r>
        <w:r>
          <w:t>- 12 -</w:t>
        </w:r>
        <w:r>
          <w:fldChar w:fldCharType="end"/>
        </w:r>
      </w:hyperlink>
    </w:p>
    <w:p w:rsidR="00FC5E45" w:rsidRDefault="008F5245">
      <w:pPr>
        <w:pStyle w:val="10"/>
        <w:tabs>
          <w:tab w:val="right" w:leader="dot" w:pos="8306"/>
        </w:tabs>
        <w:ind w:firstLine="480"/>
      </w:pPr>
      <w:hyperlink w:anchor="_Toc244921583" w:history="1">
        <w:r>
          <w:t>十</w:t>
        </w:r>
        <w:r>
          <w:rPr>
            <w:rFonts w:hint="eastAsia"/>
          </w:rPr>
          <w:t>、</w:t>
        </w:r>
        <w:r>
          <w:t>联系方式</w:t>
        </w:r>
        <w:r>
          <w:tab/>
        </w:r>
        <w:r>
          <w:fldChar w:fldCharType="begin"/>
        </w:r>
        <w:r>
          <w:instrText xml:space="preserve"> PAGEREF _Toc244921583 </w:instrText>
        </w:r>
        <w:r>
          <w:fldChar w:fldCharType="separate"/>
        </w:r>
        <w:r>
          <w:t>- 13 -</w:t>
        </w:r>
        <w:r>
          <w:fldChar w:fldCharType="end"/>
        </w:r>
      </w:hyperlink>
    </w:p>
    <w:p w:rsidR="00FC5E45" w:rsidRDefault="008F5245">
      <w:pPr>
        <w:pStyle w:val="10"/>
        <w:tabs>
          <w:tab w:val="left" w:pos="400"/>
          <w:tab w:val="right" w:leader="dot" w:pos="8296"/>
        </w:tabs>
        <w:ind w:firstLine="480"/>
        <w:rPr>
          <w:rFonts w:eastAsia="方正仿宋简体"/>
          <w:b/>
          <w:color w:val="000000" w:themeColor="text1"/>
          <w:sz w:val="32"/>
          <w:szCs w:val="32"/>
        </w:rPr>
        <w:sectPr w:rsidR="00FC5E45">
          <w:pgSz w:w="11906" w:h="16838"/>
          <w:pgMar w:top="1440" w:right="1800" w:bottom="1440" w:left="1800" w:header="851" w:footer="992" w:gutter="0"/>
          <w:cols w:space="720"/>
          <w:docGrid w:type="lines" w:linePitch="312"/>
        </w:sectPr>
      </w:pPr>
      <w:r>
        <w:rPr>
          <w:rFonts w:eastAsia="方正仿宋简体"/>
        </w:rPr>
        <w:fldChar w:fldCharType="end"/>
      </w:r>
    </w:p>
    <w:p w:rsidR="00FC5E45" w:rsidRDefault="008F5245">
      <w:pPr>
        <w:pStyle w:val="12"/>
        <w:spacing w:before="163" w:after="163"/>
        <w:ind w:firstLine="600"/>
      </w:pPr>
      <w:bookmarkStart w:id="1" w:name="_Toc366050038"/>
      <w:bookmarkStart w:id="2" w:name="_Toc375557957"/>
      <w:bookmarkStart w:id="3" w:name="_Toc1748422228"/>
      <w:bookmarkStart w:id="4" w:name="_Toc376285219"/>
      <w:bookmarkStart w:id="5" w:name="_Toc436961782"/>
      <w:bookmarkStart w:id="6" w:name="_Toc374381911"/>
      <w:bookmarkStart w:id="7" w:name="_Toc374957903"/>
      <w:bookmarkStart w:id="8" w:name="_Toc376597516"/>
      <w:bookmarkStart w:id="9" w:name="_Toc375070721"/>
      <w:bookmarkStart w:id="10" w:name="_Toc374381845"/>
      <w:bookmarkStart w:id="11" w:name="_Toc49652922"/>
      <w:r>
        <w:lastRenderedPageBreak/>
        <w:t>一</w:t>
      </w:r>
      <w:r>
        <w:rPr>
          <w:rFonts w:hint="eastAsia"/>
        </w:rPr>
        <w:t>、</w:t>
      </w:r>
      <w:r>
        <w:t>测试目的</w:t>
      </w:r>
      <w:bookmarkEnd w:id="1"/>
      <w:r>
        <w:t>和背景</w:t>
      </w:r>
      <w:bookmarkEnd w:id="2"/>
      <w:bookmarkEnd w:id="3"/>
      <w:bookmarkEnd w:id="4"/>
      <w:bookmarkEnd w:id="5"/>
      <w:bookmarkEnd w:id="6"/>
      <w:bookmarkEnd w:id="7"/>
      <w:bookmarkEnd w:id="8"/>
      <w:bookmarkEnd w:id="9"/>
      <w:bookmarkEnd w:id="10"/>
    </w:p>
    <w:p w:rsidR="00FC5E45" w:rsidRDefault="008F5245">
      <w:pPr>
        <w:spacing w:line="240" w:lineRule="auto"/>
        <w:ind w:firstLine="600"/>
        <w:jc w:val="both"/>
        <w:rPr>
          <w:rFonts w:cs="Times New Roman"/>
          <w:color w:val="000000" w:themeColor="text1"/>
          <w:sz w:val="30"/>
          <w:szCs w:val="30"/>
        </w:rPr>
      </w:pPr>
      <w:r>
        <w:rPr>
          <w:rFonts w:cs="Times New Roman"/>
          <w:color w:val="000000" w:themeColor="text1"/>
          <w:sz w:val="30"/>
          <w:szCs w:val="30"/>
        </w:rPr>
        <w:t>为</w:t>
      </w:r>
      <w:r>
        <w:rPr>
          <w:rFonts w:cs="Times New Roman" w:hint="eastAsia"/>
          <w:color w:val="000000" w:themeColor="text1"/>
          <w:sz w:val="30"/>
          <w:szCs w:val="30"/>
        </w:rPr>
        <w:t>验证北京证</w:t>
      </w:r>
      <w:r>
        <w:rPr>
          <w:rFonts w:cs="Times New Roman" w:hint="eastAsia"/>
          <w:color w:val="000000" w:themeColor="text1"/>
          <w:sz w:val="30"/>
          <w:szCs w:val="30"/>
        </w:rPr>
        <w:t>券交易所存量上市公司证券代码</w:t>
      </w:r>
      <w:r>
        <w:rPr>
          <w:rFonts w:cs="Times New Roman" w:hint="eastAsia"/>
          <w:color w:val="000000" w:themeColor="text1"/>
          <w:sz w:val="30"/>
          <w:szCs w:val="30"/>
        </w:rPr>
        <w:t>批量</w:t>
      </w:r>
      <w:r>
        <w:rPr>
          <w:rFonts w:cs="Times New Roman" w:hint="eastAsia"/>
          <w:color w:val="000000" w:themeColor="text1"/>
          <w:sz w:val="30"/>
          <w:szCs w:val="30"/>
        </w:rPr>
        <w:t>切换（以下简称“代码切换”）准备情况</w:t>
      </w:r>
      <w:r>
        <w:rPr>
          <w:rFonts w:cs="Times New Roman"/>
          <w:color w:val="000000" w:themeColor="text1"/>
          <w:sz w:val="30"/>
          <w:szCs w:val="30"/>
        </w:rPr>
        <w:t>，北京证券交易所</w:t>
      </w:r>
      <w:r>
        <w:rPr>
          <w:rFonts w:cs="Times New Roman" w:hint="eastAsia"/>
          <w:color w:val="000000" w:themeColor="text1"/>
          <w:sz w:val="30"/>
          <w:szCs w:val="30"/>
        </w:rPr>
        <w:t>（以下简称“北交所”）、</w:t>
      </w:r>
      <w:r>
        <w:rPr>
          <w:rFonts w:cs="Times New Roman"/>
          <w:color w:val="000000" w:themeColor="text1"/>
          <w:sz w:val="30"/>
          <w:szCs w:val="30"/>
        </w:rPr>
        <w:t>全国中小企业股份转让系统有限责任公司（以下简称</w:t>
      </w:r>
      <w:r>
        <w:rPr>
          <w:rFonts w:ascii="仿宋" w:hAnsi="仿宋" w:cs="Times New Roman"/>
          <w:color w:val="000000" w:themeColor="text1"/>
          <w:sz w:val="30"/>
          <w:szCs w:val="30"/>
        </w:rPr>
        <w:t>“</w:t>
      </w:r>
      <w:r>
        <w:rPr>
          <w:rFonts w:ascii="仿宋" w:hAnsi="仿宋" w:cs="Times New Roman"/>
          <w:color w:val="000000" w:themeColor="text1"/>
          <w:sz w:val="30"/>
          <w:szCs w:val="30"/>
        </w:rPr>
        <w:t>全国股转公司</w:t>
      </w:r>
      <w:r>
        <w:rPr>
          <w:rFonts w:ascii="仿宋" w:hAnsi="仿宋" w:cs="Times New Roman"/>
          <w:color w:val="000000" w:themeColor="text1"/>
          <w:sz w:val="30"/>
          <w:szCs w:val="30"/>
        </w:rPr>
        <w:t>”</w:t>
      </w:r>
      <w:r>
        <w:rPr>
          <w:rFonts w:cs="Times New Roman"/>
          <w:color w:val="000000" w:themeColor="text1"/>
          <w:sz w:val="30"/>
          <w:szCs w:val="30"/>
        </w:rPr>
        <w:t>）联合中国证券登记结算有限责任公司（以下简称</w:t>
      </w:r>
      <w:r>
        <w:rPr>
          <w:rFonts w:cs="Times New Roman" w:hint="eastAsia"/>
          <w:color w:val="000000" w:themeColor="text1"/>
          <w:sz w:val="30"/>
          <w:szCs w:val="30"/>
        </w:rPr>
        <w:t>“中国结算”</w:t>
      </w:r>
      <w:r>
        <w:rPr>
          <w:rFonts w:cs="Times New Roman"/>
          <w:color w:val="000000" w:themeColor="text1"/>
          <w:sz w:val="30"/>
          <w:szCs w:val="30"/>
        </w:rPr>
        <w:t>）</w:t>
      </w:r>
      <w:r>
        <w:rPr>
          <w:rFonts w:cs="Times New Roman" w:hint="eastAsia"/>
          <w:color w:val="000000" w:themeColor="text1"/>
          <w:sz w:val="30"/>
          <w:szCs w:val="30"/>
        </w:rPr>
        <w:t>、</w:t>
      </w:r>
      <w:r>
        <w:rPr>
          <w:rFonts w:cs="Times New Roman"/>
          <w:color w:val="000000" w:themeColor="text1"/>
          <w:sz w:val="30"/>
          <w:szCs w:val="30"/>
        </w:rPr>
        <w:t>深圳证券通信有限公司（以下简称</w:t>
      </w:r>
      <w:r>
        <w:rPr>
          <w:rFonts w:cs="Times New Roman" w:hint="eastAsia"/>
          <w:color w:val="000000" w:themeColor="text1"/>
          <w:sz w:val="30"/>
          <w:szCs w:val="30"/>
        </w:rPr>
        <w:t>“深证通”</w:t>
      </w:r>
      <w:r>
        <w:rPr>
          <w:rFonts w:cs="Times New Roman"/>
          <w:color w:val="000000" w:themeColor="text1"/>
          <w:sz w:val="30"/>
          <w:szCs w:val="30"/>
        </w:rPr>
        <w:t>）</w:t>
      </w:r>
      <w:r>
        <w:rPr>
          <w:rFonts w:cs="Times New Roman" w:hint="eastAsia"/>
          <w:color w:val="000000" w:themeColor="text1"/>
          <w:sz w:val="30"/>
          <w:szCs w:val="30"/>
        </w:rPr>
        <w:t>、中证指数有限公司（以下简称“中证指数”）等</w:t>
      </w:r>
      <w:r>
        <w:rPr>
          <w:rFonts w:cs="Times New Roman"/>
          <w:color w:val="000000" w:themeColor="text1"/>
          <w:sz w:val="30"/>
          <w:szCs w:val="30"/>
        </w:rPr>
        <w:t>共同搭建测试环境</w:t>
      </w:r>
      <w:r>
        <w:rPr>
          <w:rFonts w:cs="Times New Roman" w:hint="eastAsia"/>
          <w:color w:val="000000" w:themeColor="text1"/>
          <w:sz w:val="30"/>
          <w:szCs w:val="30"/>
        </w:rPr>
        <w:t>供市场</w:t>
      </w:r>
      <w:r>
        <w:rPr>
          <w:rFonts w:cs="Times New Roman"/>
          <w:color w:val="000000" w:themeColor="text1"/>
          <w:sz w:val="30"/>
          <w:szCs w:val="30"/>
        </w:rPr>
        <w:t>进行</w:t>
      </w:r>
      <w:r>
        <w:rPr>
          <w:rFonts w:cs="Times New Roman" w:hint="eastAsia"/>
          <w:color w:val="000000" w:themeColor="text1"/>
          <w:sz w:val="30"/>
          <w:szCs w:val="30"/>
        </w:rPr>
        <w:t>全网测试。</w:t>
      </w:r>
    </w:p>
    <w:p w:rsidR="00FC5E45" w:rsidRDefault="008F5245">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全网测试</w:t>
      </w:r>
      <w:r>
        <w:rPr>
          <w:rFonts w:cs="Times New Roman"/>
          <w:color w:val="000000" w:themeColor="text1"/>
          <w:sz w:val="30"/>
          <w:szCs w:val="30"/>
        </w:rPr>
        <w:t>各参与者请认真阅读本测试方案，在测试过程中按照要求进行充分测试。</w:t>
      </w:r>
    </w:p>
    <w:p w:rsidR="00FC5E45" w:rsidRDefault="008F5245">
      <w:pPr>
        <w:pStyle w:val="12"/>
        <w:spacing w:before="163" w:after="163"/>
        <w:ind w:firstLine="600"/>
      </w:pPr>
      <w:bookmarkStart w:id="12" w:name="_Toc375557958"/>
      <w:bookmarkStart w:id="13" w:name="_Toc374381912"/>
      <w:bookmarkStart w:id="14" w:name="_Toc374957904"/>
      <w:bookmarkStart w:id="15" w:name="_Toc376285220"/>
      <w:bookmarkStart w:id="16" w:name="_Toc376597517"/>
      <w:bookmarkStart w:id="17" w:name="_Toc375070722"/>
      <w:bookmarkStart w:id="18" w:name="_Toc374381846"/>
      <w:bookmarkStart w:id="19" w:name="_Toc1689124197"/>
      <w:bookmarkStart w:id="20" w:name="_Toc1894743054"/>
      <w:r>
        <w:t>二</w:t>
      </w:r>
      <w:r>
        <w:rPr>
          <w:rFonts w:hint="eastAsia"/>
        </w:rPr>
        <w:t>、</w:t>
      </w:r>
      <w:r>
        <w:t>参测</w:t>
      </w:r>
      <w:bookmarkEnd w:id="12"/>
      <w:bookmarkEnd w:id="13"/>
      <w:bookmarkEnd w:id="14"/>
      <w:bookmarkEnd w:id="15"/>
      <w:bookmarkEnd w:id="16"/>
      <w:bookmarkEnd w:id="17"/>
      <w:bookmarkEnd w:id="18"/>
      <w:r>
        <w:rPr>
          <w:rFonts w:hint="eastAsia"/>
        </w:rPr>
        <w:t>机构</w:t>
      </w:r>
      <w:bookmarkEnd w:id="19"/>
      <w:bookmarkEnd w:id="20"/>
    </w:p>
    <w:p w:rsidR="00FC5E45" w:rsidRDefault="008F5245">
      <w:pPr>
        <w:pStyle w:val="aff0"/>
        <w:numPr>
          <w:ilvl w:val="0"/>
          <w:numId w:val="4"/>
        </w:numPr>
        <w:spacing w:line="240" w:lineRule="auto"/>
        <w:ind w:firstLineChars="0" w:hanging="3"/>
        <w:jc w:val="both"/>
        <w:rPr>
          <w:rFonts w:cs="Times New Roman"/>
          <w:color w:val="000000" w:themeColor="text1"/>
          <w:sz w:val="30"/>
          <w:szCs w:val="30"/>
        </w:rPr>
      </w:pPr>
      <w:bookmarkStart w:id="21" w:name="_Toc376597521"/>
      <w:bookmarkStart w:id="22" w:name="_Toc376285224"/>
      <w:bookmarkStart w:id="23" w:name="_Toc257742172"/>
      <w:bookmarkStart w:id="24" w:name="_Toc374381850"/>
      <w:bookmarkStart w:id="25" w:name="_Toc375557962"/>
      <w:bookmarkStart w:id="26" w:name="_Toc374381916"/>
      <w:bookmarkStart w:id="27" w:name="_Toc374957908"/>
      <w:bookmarkStart w:id="28" w:name="_Toc375070726"/>
      <w:r>
        <w:rPr>
          <w:rFonts w:cs="Times New Roman" w:hint="eastAsia"/>
          <w:color w:val="000000" w:themeColor="text1"/>
          <w:sz w:val="30"/>
          <w:szCs w:val="30"/>
        </w:rPr>
        <w:t>北京证券交易所</w:t>
      </w:r>
    </w:p>
    <w:p w:rsidR="00FC5E45" w:rsidRDefault="008F5245">
      <w:pPr>
        <w:pStyle w:val="aff0"/>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全国中小企业股份转让系统有限责任公司</w:t>
      </w:r>
    </w:p>
    <w:p w:rsidR="00FC5E45" w:rsidRDefault="008F5245">
      <w:pPr>
        <w:pStyle w:val="aff0"/>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中国证券登记结算有限责任公司</w:t>
      </w:r>
    </w:p>
    <w:p w:rsidR="00FC5E45" w:rsidRDefault="008F5245">
      <w:pPr>
        <w:pStyle w:val="aff0"/>
        <w:numPr>
          <w:ilvl w:val="0"/>
          <w:numId w:val="4"/>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上海证券交易所</w:t>
      </w:r>
    </w:p>
    <w:p w:rsidR="00FC5E45" w:rsidRDefault="008F5245">
      <w:pPr>
        <w:pStyle w:val="aff0"/>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深圳证券通信有限公司</w:t>
      </w:r>
    </w:p>
    <w:p w:rsidR="00FC5E45" w:rsidRDefault="008F5245">
      <w:pPr>
        <w:pStyle w:val="aff0"/>
        <w:numPr>
          <w:ilvl w:val="0"/>
          <w:numId w:val="4"/>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中证指数有限公司</w:t>
      </w:r>
    </w:p>
    <w:p w:rsidR="00FC5E45" w:rsidRDefault="008F5245">
      <w:pPr>
        <w:pStyle w:val="aff0"/>
        <w:numPr>
          <w:ilvl w:val="0"/>
          <w:numId w:val="4"/>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上证所信息网络有限公司</w:t>
      </w:r>
    </w:p>
    <w:p w:rsidR="00FC5E45" w:rsidRDefault="008F5245">
      <w:pPr>
        <w:pStyle w:val="aff0"/>
        <w:numPr>
          <w:ilvl w:val="0"/>
          <w:numId w:val="4"/>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开展北交所业务的证券公司</w:t>
      </w:r>
    </w:p>
    <w:p w:rsidR="00FC5E45" w:rsidRDefault="008F5245">
      <w:pPr>
        <w:pStyle w:val="aff0"/>
        <w:numPr>
          <w:ilvl w:val="0"/>
          <w:numId w:val="4"/>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开展北交所业务的基金公司</w:t>
      </w:r>
    </w:p>
    <w:p w:rsidR="00FC5E45" w:rsidRDefault="008F5245">
      <w:pPr>
        <w:pStyle w:val="aff0"/>
        <w:numPr>
          <w:ilvl w:val="0"/>
          <w:numId w:val="4"/>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lastRenderedPageBreak/>
        <w:t>提供北交所行情服务的信息商</w:t>
      </w:r>
    </w:p>
    <w:p w:rsidR="00FC5E45" w:rsidRDefault="008F5245">
      <w:pPr>
        <w:pStyle w:val="12"/>
        <w:spacing w:before="163" w:after="163"/>
        <w:ind w:firstLine="600"/>
      </w:pPr>
      <w:bookmarkStart w:id="29" w:name="_Toc1059365245"/>
      <w:r>
        <w:rPr>
          <w:rFonts w:hint="eastAsia"/>
        </w:rPr>
        <w:t>三、</w:t>
      </w:r>
      <w:r>
        <w:t>参测技术系统</w:t>
      </w:r>
      <w:bookmarkEnd w:id="21"/>
      <w:bookmarkEnd w:id="22"/>
      <w:bookmarkEnd w:id="23"/>
      <w:bookmarkEnd w:id="24"/>
      <w:bookmarkEnd w:id="25"/>
      <w:bookmarkEnd w:id="26"/>
      <w:bookmarkEnd w:id="27"/>
      <w:bookmarkEnd w:id="28"/>
      <w:bookmarkEnd w:id="29"/>
    </w:p>
    <w:p w:rsidR="00FC5E45" w:rsidRDefault="008F5245">
      <w:pPr>
        <w:pStyle w:val="aff0"/>
        <w:numPr>
          <w:ilvl w:val="0"/>
          <w:numId w:val="5"/>
        </w:numPr>
        <w:spacing w:line="240" w:lineRule="auto"/>
        <w:ind w:firstLineChars="0" w:hanging="3"/>
        <w:jc w:val="both"/>
        <w:rPr>
          <w:rFonts w:cs="Times New Roman"/>
          <w:color w:val="000000" w:themeColor="text1"/>
          <w:sz w:val="30"/>
          <w:szCs w:val="30"/>
        </w:rPr>
      </w:pPr>
      <w:bookmarkStart w:id="30" w:name="_Toc1647921772"/>
      <w:r>
        <w:rPr>
          <w:rFonts w:cs="Times New Roman" w:hint="eastAsia"/>
          <w:color w:val="000000" w:themeColor="text1"/>
          <w:sz w:val="30"/>
          <w:szCs w:val="30"/>
        </w:rPr>
        <w:t>北交所和全国股转公司</w:t>
      </w:r>
      <w:r>
        <w:rPr>
          <w:rFonts w:cs="Times New Roman"/>
          <w:color w:val="000000" w:themeColor="text1"/>
          <w:sz w:val="30"/>
          <w:szCs w:val="30"/>
        </w:rPr>
        <w:t>交易支持平台</w:t>
      </w:r>
      <w:r>
        <w:rPr>
          <w:rFonts w:cs="Times New Roman" w:hint="eastAsia"/>
          <w:color w:val="000000" w:themeColor="text1"/>
          <w:sz w:val="30"/>
          <w:szCs w:val="30"/>
        </w:rPr>
        <w:t>全网</w:t>
      </w:r>
      <w:r>
        <w:rPr>
          <w:rFonts w:cs="Times New Roman" w:hint="eastAsia"/>
          <w:color w:val="000000" w:themeColor="text1"/>
          <w:sz w:val="30"/>
          <w:szCs w:val="30"/>
        </w:rPr>
        <w:t>测试</w:t>
      </w:r>
      <w:r>
        <w:rPr>
          <w:rFonts w:cs="Times New Roman"/>
          <w:color w:val="000000" w:themeColor="text1"/>
          <w:sz w:val="30"/>
          <w:szCs w:val="30"/>
        </w:rPr>
        <w:t>环境</w:t>
      </w:r>
    </w:p>
    <w:p w:rsidR="00FC5E45" w:rsidRDefault="008F5245">
      <w:pPr>
        <w:pStyle w:val="aff0"/>
        <w:numPr>
          <w:ilvl w:val="0"/>
          <w:numId w:val="5"/>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中国结算</w:t>
      </w:r>
      <w:r>
        <w:rPr>
          <w:rFonts w:cs="Times New Roman" w:hint="eastAsia"/>
          <w:color w:val="000000" w:themeColor="text1"/>
          <w:sz w:val="30"/>
          <w:szCs w:val="30"/>
        </w:rPr>
        <w:t>北京</w:t>
      </w:r>
      <w:r>
        <w:rPr>
          <w:rFonts w:cs="Times New Roman"/>
          <w:color w:val="000000" w:themeColor="text1"/>
          <w:sz w:val="30"/>
          <w:szCs w:val="30"/>
        </w:rPr>
        <w:t>市场证券登记结算系统</w:t>
      </w:r>
      <w:r>
        <w:rPr>
          <w:rFonts w:cs="Times New Roman" w:hint="eastAsia"/>
          <w:color w:val="000000" w:themeColor="text1"/>
          <w:sz w:val="30"/>
          <w:szCs w:val="30"/>
        </w:rPr>
        <w:t>全网</w:t>
      </w:r>
      <w:r>
        <w:rPr>
          <w:rFonts w:cs="Times New Roman" w:hint="eastAsia"/>
          <w:color w:val="000000" w:themeColor="text1"/>
          <w:sz w:val="30"/>
          <w:szCs w:val="30"/>
        </w:rPr>
        <w:t>测试</w:t>
      </w:r>
      <w:r>
        <w:rPr>
          <w:rFonts w:cs="Times New Roman"/>
          <w:color w:val="000000" w:themeColor="text1"/>
          <w:sz w:val="30"/>
          <w:szCs w:val="30"/>
        </w:rPr>
        <w:t>环</w:t>
      </w:r>
      <w:r>
        <w:rPr>
          <w:rFonts w:cs="Times New Roman"/>
          <w:sz w:val="30"/>
          <w:szCs w:val="30"/>
        </w:rPr>
        <w:t>境</w:t>
      </w:r>
    </w:p>
    <w:p w:rsidR="00FC5E45" w:rsidRDefault="008F5245">
      <w:pPr>
        <w:pStyle w:val="aff0"/>
        <w:numPr>
          <w:ilvl w:val="0"/>
          <w:numId w:val="5"/>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上交所等机构相关</w:t>
      </w:r>
      <w:r>
        <w:rPr>
          <w:rFonts w:cs="Times New Roman" w:hint="eastAsia"/>
          <w:color w:val="000000" w:themeColor="text1"/>
          <w:sz w:val="30"/>
          <w:szCs w:val="30"/>
        </w:rPr>
        <w:t>测试环境</w:t>
      </w:r>
    </w:p>
    <w:p w:rsidR="00FC5E45" w:rsidRDefault="008F5245">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深证通</w:t>
      </w:r>
      <w:r>
        <w:rPr>
          <w:rFonts w:cs="Times New Roman"/>
          <w:color w:val="000000" w:themeColor="text1"/>
          <w:sz w:val="30"/>
          <w:szCs w:val="30"/>
        </w:rPr>
        <w:t>通信系统和</w:t>
      </w:r>
      <w:r>
        <w:rPr>
          <w:rFonts w:cs="Times New Roman" w:hint="eastAsia"/>
          <w:color w:val="000000" w:themeColor="text1"/>
          <w:sz w:val="30"/>
          <w:szCs w:val="30"/>
        </w:rPr>
        <w:t>深证通</w:t>
      </w:r>
      <w:r>
        <w:rPr>
          <w:rFonts w:cs="Times New Roman"/>
          <w:color w:val="000000" w:themeColor="text1"/>
          <w:sz w:val="30"/>
          <w:szCs w:val="30"/>
        </w:rPr>
        <w:t>金融数据交换平台</w:t>
      </w:r>
      <w:r>
        <w:rPr>
          <w:rFonts w:cs="Times New Roman" w:hint="eastAsia"/>
          <w:color w:val="000000" w:themeColor="text1"/>
          <w:sz w:val="30"/>
          <w:szCs w:val="30"/>
        </w:rPr>
        <w:t>（</w:t>
      </w:r>
      <w:r>
        <w:rPr>
          <w:rFonts w:cs="Times New Roman" w:hint="eastAsia"/>
          <w:color w:val="000000" w:themeColor="text1"/>
          <w:sz w:val="30"/>
          <w:szCs w:val="30"/>
        </w:rPr>
        <w:t>FDEP</w:t>
      </w:r>
      <w:r>
        <w:rPr>
          <w:rFonts w:cs="Times New Roman" w:hint="eastAsia"/>
          <w:color w:val="000000" w:themeColor="text1"/>
          <w:sz w:val="30"/>
          <w:szCs w:val="30"/>
        </w:rPr>
        <w:t>）</w:t>
      </w:r>
      <w:r>
        <w:rPr>
          <w:rFonts w:cs="Times New Roman" w:hint="eastAsia"/>
          <w:color w:val="000000" w:themeColor="text1"/>
          <w:sz w:val="30"/>
          <w:szCs w:val="30"/>
        </w:rPr>
        <w:t>全网</w:t>
      </w:r>
      <w:r>
        <w:rPr>
          <w:rFonts w:cs="Times New Roman" w:hint="eastAsia"/>
          <w:color w:val="000000" w:themeColor="text1"/>
          <w:sz w:val="30"/>
          <w:szCs w:val="30"/>
        </w:rPr>
        <w:t>测试</w:t>
      </w:r>
      <w:r>
        <w:rPr>
          <w:rFonts w:cs="Times New Roman"/>
          <w:color w:val="000000" w:themeColor="text1"/>
          <w:sz w:val="30"/>
          <w:szCs w:val="30"/>
        </w:rPr>
        <w:t>环境</w:t>
      </w:r>
    </w:p>
    <w:p w:rsidR="00FC5E45" w:rsidRDefault="008F5245">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中证指数</w:t>
      </w:r>
      <w:r>
        <w:rPr>
          <w:rFonts w:cs="Times New Roman" w:hint="eastAsia"/>
          <w:color w:val="000000" w:themeColor="text1"/>
          <w:sz w:val="30"/>
          <w:szCs w:val="30"/>
        </w:rPr>
        <w:t>相关</w:t>
      </w:r>
      <w:r>
        <w:rPr>
          <w:rFonts w:cs="Times New Roman" w:hint="eastAsia"/>
          <w:color w:val="000000" w:themeColor="text1"/>
          <w:sz w:val="30"/>
          <w:szCs w:val="30"/>
        </w:rPr>
        <w:t>测试环境</w:t>
      </w:r>
    </w:p>
    <w:p w:rsidR="00FC5E45" w:rsidRDefault="008F5245">
      <w:pPr>
        <w:pStyle w:val="aff0"/>
        <w:numPr>
          <w:ilvl w:val="0"/>
          <w:numId w:val="5"/>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开展北交所业务的证券公司相关测试环境</w:t>
      </w:r>
    </w:p>
    <w:p w:rsidR="00FC5E45" w:rsidRDefault="008F5245">
      <w:pPr>
        <w:pStyle w:val="aff0"/>
        <w:numPr>
          <w:ilvl w:val="0"/>
          <w:numId w:val="5"/>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开展北交所业务的基金公司相关</w:t>
      </w:r>
      <w:r>
        <w:rPr>
          <w:rFonts w:cs="Times New Roman" w:hint="eastAsia"/>
          <w:color w:val="000000" w:themeColor="text1"/>
          <w:sz w:val="30"/>
          <w:szCs w:val="30"/>
          <w:lang w:val="en"/>
        </w:rPr>
        <w:t>测试环境</w:t>
      </w:r>
    </w:p>
    <w:p w:rsidR="00FC5E45" w:rsidRDefault="008F5245">
      <w:pPr>
        <w:pStyle w:val="aff0"/>
        <w:numPr>
          <w:ilvl w:val="0"/>
          <w:numId w:val="5"/>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提供北交所行情服务的信息商相关测试环境</w:t>
      </w:r>
    </w:p>
    <w:p w:rsidR="00FC5E45" w:rsidRDefault="008F5245">
      <w:pPr>
        <w:pStyle w:val="12"/>
        <w:spacing w:before="163" w:after="163"/>
        <w:ind w:firstLine="600"/>
      </w:pPr>
      <w:bookmarkStart w:id="31" w:name="_Toc1348907849"/>
      <w:r>
        <w:rPr>
          <w:rFonts w:hint="eastAsia"/>
        </w:rPr>
        <w:t>四、全网测试</w:t>
      </w:r>
      <w:r>
        <w:t>时间安排</w:t>
      </w:r>
      <w:bookmarkEnd w:id="30"/>
      <w:bookmarkEnd w:id="31"/>
    </w:p>
    <w:p w:rsidR="00FC5E45" w:rsidRDefault="008F5245">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全网测试日期：</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9</w:t>
      </w:r>
      <w:r>
        <w:rPr>
          <w:rFonts w:cs="Times New Roman" w:hint="eastAsia"/>
          <w:color w:val="000000" w:themeColor="text1"/>
          <w:sz w:val="30"/>
          <w:szCs w:val="30"/>
        </w:rPr>
        <w:t>月</w:t>
      </w:r>
      <w:r>
        <w:rPr>
          <w:rFonts w:cs="Times New Roman" w:hint="eastAsia"/>
          <w:color w:val="000000" w:themeColor="text1"/>
          <w:sz w:val="30"/>
          <w:szCs w:val="30"/>
        </w:rPr>
        <w:t>6</w:t>
      </w:r>
      <w:r>
        <w:rPr>
          <w:rFonts w:cs="Times New Roman" w:hint="eastAsia"/>
          <w:color w:val="000000" w:themeColor="text1"/>
          <w:sz w:val="30"/>
          <w:szCs w:val="30"/>
        </w:rPr>
        <w:t>日</w:t>
      </w:r>
    </w:p>
    <w:p w:rsidR="00FC5E45" w:rsidRDefault="008F5245">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拟于</w:t>
      </w:r>
      <w:r>
        <w:rPr>
          <w:rFonts w:cs="Times New Roman" w:hint="eastAsia"/>
          <w:color w:val="000000" w:themeColor="text1"/>
          <w:sz w:val="30"/>
          <w:szCs w:val="30"/>
        </w:rPr>
        <w:t>9</w:t>
      </w:r>
      <w:r>
        <w:rPr>
          <w:rFonts w:cs="Times New Roman" w:hint="eastAsia"/>
          <w:color w:val="000000" w:themeColor="text1"/>
          <w:sz w:val="30"/>
          <w:szCs w:val="30"/>
        </w:rPr>
        <w:t>月</w:t>
      </w:r>
      <w:r>
        <w:rPr>
          <w:rFonts w:cs="Times New Roman" w:hint="eastAsia"/>
          <w:color w:val="000000" w:themeColor="text1"/>
          <w:sz w:val="30"/>
          <w:szCs w:val="30"/>
        </w:rPr>
        <w:t>6</w:t>
      </w:r>
      <w:r>
        <w:rPr>
          <w:rFonts w:cs="Times New Roman" w:hint="eastAsia"/>
          <w:color w:val="000000" w:themeColor="text1"/>
          <w:sz w:val="30"/>
          <w:szCs w:val="30"/>
        </w:rPr>
        <w:t>日</w:t>
      </w:r>
      <w:r>
        <w:rPr>
          <w:rFonts w:cs="Times New Roman" w:hint="eastAsia"/>
          <w:color w:val="000000" w:themeColor="text1"/>
          <w:sz w:val="30"/>
          <w:szCs w:val="30"/>
        </w:rPr>
        <w:t>1</w:t>
      </w:r>
      <w:r>
        <w:rPr>
          <w:rFonts w:cs="Times New Roman" w:hint="eastAsia"/>
          <w:color w:val="000000" w:themeColor="text1"/>
          <w:sz w:val="30"/>
          <w:szCs w:val="30"/>
        </w:rPr>
        <w:t>2</w:t>
      </w:r>
      <w:r>
        <w:rPr>
          <w:rFonts w:cs="Times New Roman" w:hint="eastAsia"/>
          <w:color w:val="000000" w:themeColor="text1"/>
          <w:sz w:val="30"/>
          <w:szCs w:val="30"/>
        </w:rPr>
        <w:t>：</w:t>
      </w:r>
      <w:r>
        <w:rPr>
          <w:rFonts w:cs="Times New Roman" w:hint="eastAsia"/>
          <w:color w:val="000000" w:themeColor="text1"/>
          <w:sz w:val="30"/>
          <w:szCs w:val="30"/>
        </w:rPr>
        <w:t>00</w:t>
      </w:r>
      <w:r>
        <w:rPr>
          <w:rFonts w:cs="Times New Roman" w:hint="eastAsia"/>
          <w:color w:val="000000" w:themeColor="text1"/>
          <w:sz w:val="30"/>
          <w:szCs w:val="30"/>
        </w:rPr>
        <w:t>前模拟代码切换，</w:t>
      </w:r>
      <w:r>
        <w:rPr>
          <w:rFonts w:cs="Times New Roman" w:hint="eastAsia"/>
          <w:color w:val="000000" w:themeColor="text1"/>
          <w:sz w:val="30"/>
          <w:szCs w:val="30"/>
        </w:rPr>
        <w:t>1</w:t>
      </w:r>
      <w:r>
        <w:rPr>
          <w:rFonts w:cs="Times New Roman" w:hint="eastAsia"/>
          <w:color w:val="000000" w:themeColor="text1"/>
          <w:sz w:val="30"/>
          <w:szCs w:val="30"/>
        </w:rPr>
        <w:t>2</w:t>
      </w:r>
      <w:r>
        <w:rPr>
          <w:rFonts w:cs="Times New Roman" w:hint="eastAsia"/>
          <w:color w:val="000000" w:themeColor="text1"/>
          <w:sz w:val="30"/>
          <w:szCs w:val="30"/>
        </w:rPr>
        <w:t>：</w:t>
      </w:r>
      <w:r>
        <w:rPr>
          <w:rFonts w:cs="Times New Roman" w:hint="eastAsia"/>
          <w:color w:val="000000" w:themeColor="text1"/>
          <w:sz w:val="30"/>
          <w:szCs w:val="30"/>
        </w:rPr>
        <w:t>00</w:t>
      </w:r>
      <w:r>
        <w:rPr>
          <w:rFonts w:cs="Times New Roman" w:hint="eastAsia"/>
          <w:color w:val="000000" w:themeColor="text1"/>
          <w:sz w:val="30"/>
          <w:szCs w:val="30"/>
        </w:rPr>
        <w:t>后模拟切换后首个交易日：</w:t>
      </w:r>
      <w:r>
        <w:rPr>
          <w:rFonts w:cs="Times New Roman" w:hint="eastAsia"/>
          <w:color w:val="000000" w:themeColor="text1"/>
          <w:sz w:val="30"/>
          <w:szCs w:val="30"/>
        </w:rPr>
        <w:t>1</w:t>
      </w:r>
      <w:r>
        <w:rPr>
          <w:rFonts w:cs="Times New Roman" w:hint="eastAsia"/>
          <w:color w:val="000000" w:themeColor="text1"/>
          <w:sz w:val="30"/>
          <w:szCs w:val="30"/>
        </w:rPr>
        <w:t>2</w:t>
      </w:r>
      <w:r>
        <w:rPr>
          <w:rFonts w:cs="Times New Roman" w:hint="eastAsia"/>
          <w:color w:val="000000" w:themeColor="text1"/>
          <w:sz w:val="30"/>
          <w:szCs w:val="30"/>
        </w:rPr>
        <w:t>:00</w:t>
      </w:r>
      <w:r>
        <w:rPr>
          <w:rFonts w:cs="Times New Roman" w:hint="eastAsia"/>
          <w:color w:val="000000" w:themeColor="text1"/>
          <w:sz w:val="30"/>
          <w:szCs w:val="30"/>
        </w:rPr>
        <w:t>至</w:t>
      </w:r>
      <w:r>
        <w:rPr>
          <w:rFonts w:cs="Times New Roman" w:hint="eastAsia"/>
          <w:color w:val="000000" w:themeColor="text1"/>
          <w:sz w:val="30"/>
          <w:szCs w:val="30"/>
        </w:rPr>
        <w:t>1</w:t>
      </w:r>
      <w:r>
        <w:rPr>
          <w:rFonts w:cs="Times New Roman" w:hint="eastAsia"/>
          <w:color w:val="000000" w:themeColor="text1"/>
          <w:sz w:val="30"/>
          <w:szCs w:val="30"/>
        </w:rPr>
        <w:t>5</w:t>
      </w:r>
      <w:r>
        <w:rPr>
          <w:rFonts w:cs="Times New Roman" w:hint="eastAsia"/>
          <w:color w:val="000000" w:themeColor="text1"/>
          <w:sz w:val="30"/>
          <w:szCs w:val="30"/>
        </w:rPr>
        <w:t>:</w:t>
      </w:r>
      <w:r>
        <w:rPr>
          <w:rFonts w:cs="Times New Roman" w:hint="eastAsia"/>
          <w:color w:val="000000" w:themeColor="text1"/>
          <w:sz w:val="30"/>
          <w:szCs w:val="30"/>
        </w:rPr>
        <w:t>3</w:t>
      </w:r>
      <w:r>
        <w:rPr>
          <w:rFonts w:cs="Times New Roman" w:hint="eastAsia"/>
          <w:color w:val="000000" w:themeColor="text1"/>
          <w:sz w:val="30"/>
          <w:szCs w:val="30"/>
        </w:rPr>
        <w:t>0</w:t>
      </w:r>
      <w:r>
        <w:rPr>
          <w:rFonts w:cs="Times New Roman" w:hint="eastAsia"/>
          <w:color w:val="000000" w:themeColor="text1"/>
          <w:sz w:val="30"/>
          <w:szCs w:val="30"/>
        </w:rPr>
        <w:t>模拟日间交易，</w:t>
      </w:r>
      <w:r>
        <w:rPr>
          <w:rFonts w:cs="Times New Roman" w:hint="eastAsia"/>
          <w:color w:val="000000" w:themeColor="text1"/>
          <w:sz w:val="30"/>
          <w:szCs w:val="30"/>
        </w:rPr>
        <w:t>1</w:t>
      </w:r>
      <w:r>
        <w:rPr>
          <w:rFonts w:cs="Times New Roman" w:hint="eastAsia"/>
          <w:color w:val="000000" w:themeColor="text1"/>
          <w:sz w:val="30"/>
          <w:szCs w:val="30"/>
        </w:rPr>
        <w:t>5</w:t>
      </w:r>
      <w:r>
        <w:rPr>
          <w:rFonts w:cs="Times New Roman" w:hint="eastAsia"/>
          <w:color w:val="000000" w:themeColor="text1"/>
          <w:sz w:val="30"/>
          <w:szCs w:val="30"/>
        </w:rPr>
        <w:t>:</w:t>
      </w:r>
      <w:r>
        <w:rPr>
          <w:rFonts w:cs="Times New Roman" w:hint="eastAsia"/>
          <w:color w:val="000000" w:themeColor="text1"/>
          <w:sz w:val="30"/>
          <w:szCs w:val="30"/>
        </w:rPr>
        <w:t>3</w:t>
      </w:r>
      <w:r>
        <w:rPr>
          <w:rFonts w:cs="Times New Roman" w:hint="eastAsia"/>
          <w:color w:val="000000" w:themeColor="text1"/>
          <w:sz w:val="30"/>
          <w:szCs w:val="30"/>
        </w:rPr>
        <w:t>0</w:t>
      </w:r>
      <w:r>
        <w:rPr>
          <w:rFonts w:cs="Times New Roman" w:hint="eastAsia"/>
          <w:color w:val="000000" w:themeColor="text1"/>
          <w:sz w:val="30"/>
          <w:szCs w:val="30"/>
        </w:rPr>
        <w:t>至</w:t>
      </w:r>
      <w:r>
        <w:rPr>
          <w:rFonts w:cs="Times New Roman" w:hint="eastAsia"/>
          <w:color w:val="000000" w:themeColor="text1"/>
          <w:sz w:val="30"/>
          <w:szCs w:val="30"/>
        </w:rPr>
        <w:t>19</w:t>
      </w:r>
      <w:r>
        <w:rPr>
          <w:rFonts w:cs="Times New Roman" w:hint="eastAsia"/>
          <w:color w:val="000000" w:themeColor="text1"/>
          <w:sz w:val="30"/>
          <w:szCs w:val="30"/>
        </w:rPr>
        <w:t>:00</w:t>
      </w:r>
      <w:r>
        <w:rPr>
          <w:rFonts w:cs="Times New Roman" w:hint="eastAsia"/>
          <w:color w:val="000000" w:themeColor="text1"/>
          <w:sz w:val="30"/>
          <w:szCs w:val="30"/>
        </w:rPr>
        <w:t>模拟日终处理。</w:t>
      </w:r>
    </w:p>
    <w:tbl>
      <w:tblPr>
        <w:tblW w:w="8505" w:type="dxa"/>
        <w:jc w:val="center"/>
        <w:tblLayout w:type="fixed"/>
        <w:tblLook w:val="04A0" w:firstRow="1" w:lastRow="0" w:firstColumn="1" w:lastColumn="0" w:noHBand="0" w:noVBand="1"/>
      </w:tblPr>
      <w:tblGrid>
        <w:gridCol w:w="1174"/>
        <w:gridCol w:w="1929"/>
        <w:gridCol w:w="937"/>
        <w:gridCol w:w="937"/>
        <w:gridCol w:w="1176"/>
        <w:gridCol w:w="1176"/>
        <w:gridCol w:w="1176"/>
      </w:tblGrid>
      <w:tr w:rsidR="00FC5E45">
        <w:trPr>
          <w:trHeight w:val="345"/>
          <w:jc w:val="center"/>
        </w:trPr>
        <w:tc>
          <w:tcPr>
            <w:tcW w:w="1174" w:type="dxa"/>
            <w:vMerge w:val="restart"/>
            <w:tcBorders>
              <w:top w:val="single" w:sz="8" w:space="0" w:color="000000"/>
              <w:left w:val="single" w:sz="8" w:space="0" w:color="000000"/>
              <w:bottom w:val="single" w:sz="8" w:space="0" w:color="000000"/>
              <w:right w:val="single" w:sz="8" w:space="0" w:color="000000"/>
            </w:tcBorders>
            <w:shd w:val="clear" w:color="auto" w:fill="D0CECE"/>
            <w:vAlign w:val="center"/>
          </w:tcPr>
          <w:p w:rsidR="00FC5E45" w:rsidRDefault="008F5245">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交易时段</w:t>
            </w:r>
          </w:p>
        </w:tc>
        <w:tc>
          <w:tcPr>
            <w:tcW w:w="1929" w:type="dxa"/>
            <w:vMerge w:val="restart"/>
            <w:tcBorders>
              <w:top w:val="single" w:sz="8" w:space="0" w:color="000000"/>
              <w:left w:val="nil"/>
              <w:bottom w:val="single" w:sz="8" w:space="0" w:color="000000"/>
              <w:right w:val="single" w:sz="8" w:space="0" w:color="000000"/>
            </w:tcBorders>
            <w:shd w:val="clear" w:color="auto" w:fill="D0CECE"/>
            <w:vAlign w:val="center"/>
          </w:tcPr>
          <w:p w:rsidR="00FC5E45" w:rsidRDefault="008F5245">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北交所连续竞价（</w:t>
            </w:r>
            <w:r>
              <w:rPr>
                <w:rStyle w:val="font41"/>
                <w:color w:val="auto"/>
                <w:lang w:bidi="ar"/>
              </w:rPr>
              <w:t>含融资融券、北交所做市交易）</w:t>
            </w:r>
          </w:p>
        </w:tc>
        <w:tc>
          <w:tcPr>
            <w:tcW w:w="1874" w:type="dxa"/>
            <w:gridSpan w:val="2"/>
            <w:tcBorders>
              <w:top w:val="single" w:sz="8" w:space="0" w:color="000000"/>
              <w:left w:val="nil"/>
              <w:bottom w:val="single" w:sz="8" w:space="0" w:color="000000"/>
              <w:right w:val="single" w:sz="8" w:space="0" w:color="000000"/>
            </w:tcBorders>
            <w:shd w:val="clear" w:color="auto" w:fill="D0CECE"/>
            <w:vAlign w:val="center"/>
          </w:tcPr>
          <w:p w:rsidR="00FC5E45" w:rsidRDefault="008F5245">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公开发行</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FC5E45" w:rsidRDefault="008F5245">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要约</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FC5E45" w:rsidRDefault="008F5245">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优先股</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FC5E45" w:rsidRDefault="008F5245">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定向可转债</w:t>
            </w:r>
          </w:p>
        </w:tc>
      </w:tr>
      <w:tr w:rsidR="00FC5E45">
        <w:trPr>
          <w:trHeight w:val="1200"/>
          <w:jc w:val="center"/>
        </w:trPr>
        <w:tc>
          <w:tcPr>
            <w:tcW w:w="1174" w:type="dxa"/>
            <w:vMerge/>
            <w:tcBorders>
              <w:top w:val="single" w:sz="8" w:space="0" w:color="000000"/>
              <w:left w:val="single" w:sz="8" w:space="0" w:color="000000"/>
              <w:bottom w:val="single" w:sz="8" w:space="0" w:color="000000"/>
              <w:right w:val="single" w:sz="8" w:space="0" w:color="000000"/>
            </w:tcBorders>
            <w:shd w:val="clear" w:color="auto" w:fill="D0CECE"/>
            <w:vAlign w:val="center"/>
          </w:tcPr>
          <w:p w:rsidR="00FC5E45" w:rsidRDefault="00FC5E45">
            <w:pPr>
              <w:ind w:firstLine="482"/>
              <w:jc w:val="center"/>
              <w:rPr>
                <w:rFonts w:ascii="楷体" w:eastAsia="楷体" w:hAnsi="楷体" w:cs="楷体"/>
                <w:b/>
                <w:szCs w:val="24"/>
              </w:rPr>
            </w:pPr>
          </w:p>
        </w:tc>
        <w:tc>
          <w:tcPr>
            <w:tcW w:w="1929" w:type="dxa"/>
            <w:vMerge/>
            <w:tcBorders>
              <w:top w:val="single" w:sz="8" w:space="0" w:color="000000"/>
              <w:left w:val="nil"/>
              <w:bottom w:val="single" w:sz="8" w:space="0" w:color="000000"/>
              <w:right w:val="single" w:sz="8" w:space="0" w:color="000000"/>
            </w:tcBorders>
            <w:shd w:val="clear" w:color="auto" w:fill="D0CECE"/>
            <w:vAlign w:val="center"/>
          </w:tcPr>
          <w:p w:rsidR="00FC5E45" w:rsidRDefault="00FC5E45">
            <w:pPr>
              <w:ind w:firstLine="482"/>
              <w:jc w:val="center"/>
              <w:rPr>
                <w:rFonts w:ascii="楷体" w:eastAsia="楷体" w:hAnsi="楷体" w:cs="楷体"/>
                <w:b/>
                <w:szCs w:val="24"/>
              </w:rPr>
            </w:pPr>
          </w:p>
        </w:tc>
        <w:tc>
          <w:tcPr>
            <w:tcW w:w="937" w:type="dxa"/>
            <w:tcBorders>
              <w:top w:val="nil"/>
              <w:left w:val="nil"/>
              <w:bottom w:val="single" w:sz="8" w:space="0" w:color="000000"/>
              <w:right w:val="single" w:sz="8" w:space="0" w:color="000000"/>
            </w:tcBorders>
            <w:shd w:val="clear" w:color="auto" w:fill="D0CECE"/>
            <w:vAlign w:val="center"/>
          </w:tcPr>
          <w:p w:rsidR="00FC5E45" w:rsidRDefault="008F5245">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询价</w:t>
            </w:r>
          </w:p>
        </w:tc>
        <w:tc>
          <w:tcPr>
            <w:tcW w:w="937" w:type="dxa"/>
            <w:tcBorders>
              <w:top w:val="nil"/>
              <w:left w:val="nil"/>
              <w:bottom w:val="single" w:sz="8" w:space="0" w:color="000000"/>
              <w:right w:val="single" w:sz="8" w:space="0" w:color="000000"/>
            </w:tcBorders>
            <w:shd w:val="clear" w:color="auto" w:fill="D0CECE"/>
            <w:vAlign w:val="center"/>
          </w:tcPr>
          <w:p w:rsidR="00FC5E45" w:rsidRDefault="008F5245">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申购</w:t>
            </w: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FC5E45" w:rsidRDefault="00FC5E45">
            <w:pPr>
              <w:ind w:firstLine="482"/>
              <w:jc w:val="center"/>
              <w:rPr>
                <w:rFonts w:ascii="楷体" w:eastAsia="楷体" w:hAnsi="楷体" w:cs="楷体"/>
                <w:b/>
                <w:szCs w:val="24"/>
              </w:rPr>
            </w:pP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FC5E45" w:rsidRDefault="00FC5E45">
            <w:pPr>
              <w:ind w:firstLine="482"/>
              <w:jc w:val="center"/>
              <w:rPr>
                <w:rFonts w:ascii="楷体" w:eastAsia="楷体" w:hAnsi="楷体" w:cs="楷体"/>
                <w:b/>
                <w:szCs w:val="24"/>
              </w:rPr>
            </w:pP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FC5E45" w:rsidRDefault="00FC5E45">
            <w:pPr>
              <w:ind w:firstLine="482"/>
              <w:jc w:val="center"/>
              <w:rPr>
                <w:rFonts w:ascii="楷体" w:eastAsia="楷体" w:hAnsi="楷体" w:cs="楷体"/>
                <w:b/>
                <w:szCs w:val="24"/>
              </w:rPr>
            </w:pPr>
          </w:p>
        </w:tc>
      </w:tr>
      <w:tr w:rsidR="00FC5E45">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FC5E45" w:rsidRDefault="008F5245">
            <w:pPr>
              <w:ind w:firstLineChars="0" w:firstLine="0"/>
              <w:jc w:val="both"/>
              <w:textAlignment w:val="center"/>
              <w:rPr>
                <w:rFonts w:eastAsia="宋体" w:cs="Times New Roman"/>
                <w:szCs w:val="24"/>
              </w:rPr>
            </w:pPr>
            <w:r>
              <w:rPr>
                <w:rFonts w:eastAsia="宋体" w:cs="Times New Roman" w:hint="eastAsia"/>
                <w:kern w:val="0"/>
                <w:szCs w:val="24"/>
                <w:lang w:bidi="ar"/>
              </w:rPr>
              <w:t>1</w:t>
            </w:r>
            <w:r>
              <w:rPr>
                <w:rFonts w:eastAsia="宋体" w:cs="Times New Roman" w:hint="eastAsia"/>
                <w:kern w:val="0"/>
                <w:szCs w:val="24"/>
                <w:lang w:bidi="ar"/>
              </w:rPr>
              <w:t>2</w:t>
            </w:r>
            <w:r>
              <w:rPr>
                <w:rFonts w:eastAsia="宋体" w:cs="Times New Roman"/>
                <w:kern w:val="0"/>
                <w:szCs w:val="24"/>
                <w:lang w:bidi="ar"/>
              </w:rPr>
              <w:t>:</w:t>
            </w:r>
            <w:r>
              <w:rPr>
                <w:rFonts w:eastAsia="宋体" w:cs="Times New Roman" w:hint="eastAsia"/>
                <w:kern w:val="0"/>
                <w:szCs w:val="24"/>
                <w:lang w:bidi="ar"/>
              </w:rPr>
              <w:t>0</w:t>
            </w:r>
            <w:r>
              <w:rPr>
                <w:rFonts w:eastAsia="宋体" w:cs="Times New Roman"/>
                <w:kern w:val="0"/>
                <w:szCs w:val="24"/>
                <w:lang w:bidi="ar"/>
              </w:rPr>
              <w:t>0</w:t>
            </w:r>
          </w:p>
        </w:tc>
        <w:tc>
          <w:tcPr>
            <w:tcW w:w="7331" w:type="dxa"/>
            <w:gridSpan w:val="6"/>
            <w:tcBorders>
              <w:top w:val="nil"/>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下发初始行情</w:t>
            </w:r>
          </w:p>
        </w:tc>
      </w:tr>
      <w:tr w:rsidR="00FC5E45">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FC5E45" w:rsidRDefault="008F5245">
            <w:pPr>
              <w:ind w:firstLineChars="0" w:firstLine="0"/>
              <w:jc w:val="both"/>
              <w:textAlignment w:val="center"/>
              <w:rPr>
                <w:rFonts w:eastAsia="宋体" w:cs="Times New Roman"/>
                <w:szCs w:val="24"/>
              </w:rPr>
            </w:pPr>
            <w:r>
              <w:rPr>
                <w:rFonts w:eastAsia="宋体" w:cs="Times New Roman" w:hint="eastAsia"/>
                <w:kern w:val="0"/>
                <w:szCs w:val="24"/>
                <w:lang w:bidi="ar"/>
              </w:rPr>
              <w:t>1</w:t>
            </w:r>
            <w:r>
              <w:rPr>
                <w:rFonts w:eastAsia="宋体" w:cs="Times New Roman" w:hint="eastAsia"/>
                <w:kern w:val="0"/>
                <w:szCs w:val="24"/>
                <w:lang w:bidi="ar"/>
              </w:rPr>
              <w:t>2</w:t>
            </w:r>
            <w:r>
              <w:rPr>
                <w:rFonts w:eastAsia="宋体" w:cs="Times New Roman"/>
                <w:kern w:val="0"/>
                <w:szCs w:val="24"/>
                <w:lang w:bidi="ar"/>
              </w:rPr>
              <w:t>:15</w:t>
            </w:r>
          </w:p>
        </w:tc>
        <w:tc>
          <w:tcPr>
            <w:tcW w:w="1929" w:type="dxa"/>
            <w:tcBorders>
              <w:top w:val="nil"/>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申报收单</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申报收单</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w:t>
            </w:r>
          </w:p>
        </w:tc>
      </w:tr>
      <w:tr w:rsidR="00FC5E45">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FC5E45" w:rsidRDefault="008F5245">
            <w:pPr>
              <w:ind w:firstLineChars="0" w:firstLine="0"/>
              <w:jc w:val="both"/>
              <w:textAlignment w:val="center"/>
              <w:rPr>
                <w:rFonts w:eastAsia="宋体" w:cs="Times New Roman"/>
                <w:szCs w:val="24"/>
              </w:rPr>
            </w:pPr>
            <w:r>
              <w:rPr>
                <w:rFonts w:eastAsia="宋体" w:cs="Times New Roman" w:hint="eastAsia"/>
                <w:kern w:val="0"/>
                <w:szCs w:val="24"/>
                <w:lang w:bidi="ar"/>
              </w:rPr>
              <w:lastRenderedPageBreak/>
              <w:t>1</w:t>
            </w:r>
            <w:r>
              <w:rPr>
                <w:rFonts w:eastAsia="宋体" w:cs="Times New Roman" w:hint="eastAsia"/>
                <w:kern w:val="0"/>
                <w:szCs w:val="24"/>
                <w:lang w:bidi="ar"/>
              </w:rPr>
              <w:t>2</w:t>
            </w:r>
            <w:r>
              <w:rPr>
                <w:rFonts w:eastAsia="宋体" w:cs="Times New Roman"/>
                <w:kern w:val="0"/>
                <w:szCs w:val="24"/>
                <w:lang w:bidi="ar"/>
              </w:rPr>
              <w:t>:25</w:t>
            </w:r>
          </w:p>
        </w:tc>
        <w:tc>
          <w:tcPr>
            <w:tcW w:w="1929" w:type="dxa"/>
            <w:tcBorders>
              <w:top w:val="nil"/>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开盘集合竞价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FC5E45" w:rsidRDefault="00FC5E45">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FC5E45" w:rsidRDefault="00FC5E45">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FC5E45" w:rsidRDefault="00FC5E45">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FC5E45" w:rsidRDefault="00FC5E45">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FC5E45" w:rsidRDefault="00FC5E45">
            <w:pPr>
              <w:ind w:firstLine="480"/>
              <w:jc w:val="center"/>
              <w:rPr>
                <w:rFonts w:ascii="仿宋" w:hAnsi="仿宋" w:cs="仿宋"/>
                <w:szCs w:val="24"/>
              </w:rPr>
            </w:pPr>
          </w:p>
        </w:tc>
      </w:tr>
      <w:tr w:rsidR="00FC5E45">
        <w:trPr>
          <w:trHeight w:val="76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FC5E45" w:rsidRDefault="008F5245">
            <w:pPr>
              <w:ind w:firstLineChars="0" w:firstLine="0"/>
              <w:jc w:val="both"/>
              <w:textAlignment w:val="center"/>
              <w:rPr>
                <w:rFonts w:eastAsia="宋体" w:cs="Times New Roman"/>
                <w:kern w:val="0"/>
                <w:szCs w:val="24"/>
                <w:lang w:bidi="ar"/>
              </w:rPr>
            </w:pPr>
            <w:r>
              <w:rPr>
                <w:rFonts w:eastAsia="宋体" w:cs="Times New Roman" w:hint="eastAsia"/>
                <w:kern w:val="0"/>
                <w:szCs w:val="24"/>
                <w:lang w:bidi="ar"/>
              </w:rPr>
              <w:lastRenderedPageBreak/>
              <w:t>1</w:t>
            </w:r>
            <w:r>
              <w:rPr>
                <w:rFonts w:eastAsia="宋体" w:cs="Times New Roman" w:hint="eastAsia"/>
                <w:kern w:val="0"/>
                <w:szCs w:val="24"/>
                <w:lang w:bidi="ar"/>
              </w:rPr>
              <w:t>2</w:t>
            </w:r>
            <w:r>
              <w:rPr>
                <w:rFonts w:eastAsia="宋体" w:cs="Times New Roman"/>
                <w:kern w:val="0"/>
                <w:szCs w:val="24"/>
                <w:lang w:bidi="ar"/>
              </w:rPr>
              <w:t>:30</w:t>
            </w:r>
            <w:r>
              <w:rPr>
                <w:rFonts w:eastAsia="宋体" w:cs="Times New Roman" w:hint="eastAsia"/>
                <w:kern w:val="0"/>
                <w:szCs w:val="24"/>
                <w:lang w:bidi="ar"/>
              </w:rPr>
              <w:t>-</w:t>
            </w:r>
          </w:p>
          <w:p w:rsidR="00FC5E45" w:rsidRDefault="008F5245">
            <w:pPr>
              <w:ind w:firstLineChars="0" w:firstLine="0"/>
              <w:jc w:val="both"/>
              <w:textAlignment w:val="center"/>
              <w:rPr>
                <w:rFonts w:eastAsia="宋体" w:cs="Times New Roman"/>
                <w:szCs w:val="24"/>
              </w:rPr>
            </w:pPr>
            <w:r>
              <w:rPr>
                <w:rFonts w:eastAsia="宋体" w:cs="Times New Roman" w:hint="eastAsia"/>
                <w:kern w:val="0"/>
                <w:szCs w:val="24"/>
                <w:lang w:bidi="ar"/>
              </w:rPr>
              <w:t>1</w:t>
            </w:r>
            <w:r>
              <w:rPr>
                <w:rFonts w:eastAsia="宋体" w:cs="Times New Roman" w:hint="eastAsia"/>
                <w:kern w:val="0"/>
                <w:szCs w:val="24"/>
                <w:lang w:bidi="ar"/>
              </w:rPr>
              <w:t>4</w:t>
            </w:r>
            <w:r>
              <w:rPr>
                <w:rFonts w:eastAsia="宋体" w:cs="Times New Roman" w:hint="eastAsia"/>
                <w:kern w:val="0"/>
                <w:szCs w:val="24"/>
                <w:lang w:bidi="ar"/>
              </w:rPr>
              <w:t>:</w:t>
            </w:r>
            <w:r>
              <w:rPr>
                <w:rFonts w:eastAsia="宋体" w:cs="Times New Roman" w:hint="eastAsia"/>
                <w:kern w:val="0"/>
                <w:szCs w:val="24"/>
                <w:lang w:bidi="ar"/>
              </w:rPr>
              <w:t>0</w:t>
            </w:r>
            <w:r>
              <w:rPr>
                <w:rFonts w:eastAsia="宋体" w:cs="Times New Roman" w:hint="eastAsia"/>
                <w:kern w:val="0"/>
                <w:szCs w:val="24"/>
                <w:lang w:bidi="ar"/>
              </w:rPr>
              <w:t>0</w:t>
            </w:r>
          </w:p>
        </w:tc>
        <w:tc>
          <w:tcPr>
            <w:tcW w:w="1929" w:type="dxa"/>
            <w:tcBorders>
              <w:top w:val="nil"/>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连续竞价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FC5E45" w:rsidRDefault="00FC5E45">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FC5E45" w:rsidRDefault="00FC5E45">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FC5E45" w:rsidRDefault="00FC5E45">
            <w:pPr>
              <w:ind w:firstLine="480"/>
              <w:jc w:val="center"/>
              <w:rPr>
                <w:rFonts w:ascii="仿宋" w:hAnsi="仿宋" w:cs="仿宋"/>
                <w:szCs w:val="24"/>
              </w:rPr>
            </w:pPr>
          </w:p>
        </w:tc>
        <w:tc>
          <w:tcPr>
            <w:tcW w:w="1176" w:type="dxa"/>
            <w:tcBorders>
              <w:top w:val="nil"/>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成交确认申报</w:t>
            </w:r>
            <w:r>
              <w:rPr>
                <w:rStyle w:val="font01"/>
                <w:color w:val="auto"/>
                <w:lang w:bidi="ar"/>
              </w:rPr>
              <w:t>、定价申报、互报成交确认申报</w:t>
            </w:r>
          </w:p>
        </w:tc>
        <w:tc>
          <w:tcPr>
            <w:tcW w:w="1176" w:type="dxa"/>
            <w:tcBorders>
              <w:top w:val="nil"/>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互报成交确认申报、转股、回售</w:t>
            </w:r>
          </w:p>
        </w:tc>
      </w:tr>
      <w:tr w:rsidR="00FC5E45">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FC5E45" w:rsidRDefault="008F5245">
            <w:pPr>
              <w:ind w:firstLineChars="0" w:firstLine="0"/>
              <w:jc w:val="both"/>
              <w:textAlignment w:val="center"/>
              <w:rPr>
                <w:rFonts w:eastAsia="宋体" w:cs="Times New Roman"/>
                <w:szCs w:val="24"/>
              </w:rPr>
            </w:pPr>
            <w:r>
              <w:rPr>
                <w:rFonts w:eastAsia="宋体" w:cs="Times New Roman"/>
                <w:kern w:val="0"/>
                <w:szCs w:val="24"/>
                <w:lang w:bidi="ar"/>
              </w:rPr>
              <w:t>1</w:t>
            </w:r>
            <w:r>
              <w:rPr>
                <w:rFonts w:eastAsia="宋体" w:cs="Times New Roman" w:hint="eastAsia"/>
                <w:kern w:val="0"/>
                <w:szCs w:val="24"/>
                <w:lang w:bidi="ar"/>
              </w:rPr>
              <w:t>4</w:t>
            </w:r>
            <w:r>
              <w:rPr>
                <w:rFonts w:eastAsia="宋体" w:cs="Times New Roman"/>
                <w:kern w:val="0"/>
                <w:szCs w:val="24"/>
                <w:lang w:bidi="ar"/>
              </w:rPr>
              <w:t>:</w:t>
            </w:r>
            <w:r>
              <w:rPr>
                <w:rFonts w:eastAsia="宋体" w:cs="Times New Roman" w:hint="eastAsia"/>
                <w:kern w:val="0"/>
                <w:szCs w:val="24"/>
                <w:lang w:bidi="ar"/>
              </w:rPr>
              <w:t>0</w:t>
            </w:r>
            <w:r>
              <w:rPr>
                <w:rFonts w:eastAsia="宋体" w:cs="Times New Roman"/>
                <w:kern w:val="0"/>
                <w:szCs w:val="24"/>
                <w:lang w:bidi="ar"/>
              </w:rPr>
              <w:t>0</w:t>
            </w:r>
          </w:p>
        </w:tc>
        <w:tc>
          <w:tcPr>
            <w:tcW w:w="7331" w:type="dxa"/>
            <w:gridSpan w:val="6"/>
            <w:tcBorders>
              <w:top w:val="nil"/>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中午休市</w:t>
            </w:r>
          </w:p>
        </w:tc>
      </w:tr>
      <w:tr w:rsidR="00FC5E45">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FC5E45" w:rsidRDefault="008F5245">
            <w:pPr>
              <w:ind w:firstLineChars="0" w:firstLine="0"/>
              <w:jc w:val="both"/>
              <w:textAlignment w:val="center"/>
              <w:rPr>
                <w:rFonts w:eastAsia="宋体" w:cs="Times New Roman"/>
                <w:szCs w:val="24"/>
              </w:rPr>
            </w:pPr>
            <w:r>
              <w:rPr>
                <w:rFonts w:eastAsia="宋体" w:cs="Times New Roman"/>
                <w:kern w:val="0"/>
                <w:szCs w:val="24"/>
                <w:lang w:bidi="ar"/>
              </w:rPr>
              <w:t>1</w:t>
            </w:r>
            <w:r>
              <w:rPr>
                <w:rFonts w:eastAsia="宋体" w:cs="Times New Roman" w:hint="eastAsia"/>
                <w:kern w:val="0"/>
                <w:szCs w:val="24"/>
                <w:lang w:bidi="ar"/>
              </w:rPr>
              <w:t>4</w:t>
            </w:r>
            <w:r>
              <w:rPr>
                <w:rFonts w:eastAsia="宋体" w:cs="Times New Roman"/>
                <w:kern w:val="0"/>
                <w:szCs w:val="24"/>
                <w:lang w:bidi="ar"/>
              </w:rPr>
              <w:t>:</w:t>
            </w:r>
            <w:r>
              <w:rPr>
                <w:rFonts w:eastAsia="宋体" w:cs="Times New Roman" w:hint="eastAsia"/>
                <w:kern w:val="0"/>
                <w:szCs w:val="24"/>
                <w:lang w:bidi="ar"/>
              </w:rPr>
              <w:t>0</w:t>
            </w:r>
            <w:r>
              <w:rPr>
                <w:rFonts w:eastAsia="宋体" w:cs="Times New Roman" w:hint="eastAsia"/>
                <w:kern w:val="0"/>
                <w:szCs w:val="24"/>
                <w:lang w:bidi="ar"/>
              </w:rPr>
              <w:t>5</w:t>
            </w:r>
          </w:p>
        </w:tc>
        <w:tc>
          <w:tcPr>
            <w:tcW w:w="7331" w:type="dxa"/>
            <w:gridSpan w:val="6"/>
            <w:tcBorders>
              <w:top w:val="nil"/>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下午开市</w:t>
            </w:r>
          </w:p>
        </w:tc>
      </w:tr>
      <w:tr w:rsidR="00FC5E45">
        <w:trPr>
          <w:trHeight w:val="1960"/>
          <w:jc w:val="center"/>
        </w:trPr>
        <w:tc>
          <w:tcPr>
            <w:tcW w:w="1174" w:type="dxa"/>
            <w:vMerge w:val="restart"/>
            <w:tcBorders>
              <w:top w:val="nil"/>
              <w:left w:val="single" w:sz="8" w:space="0" w:color="000000"/>
              <w:right w:val="single" w:sz="8" w:space="0" w:color="000000"/>
            </w:tcBorders>
            <w:shd w:val="clear" w:color="auto" w:fill="auto"/>
            <w:vAlign w:val="center"/>
          </w:tcPr>
          <w:p w:rsidR="00FC5E45" w:rsidRDefault="008F5245">
            <w:pPr>
              <w:ind w:firstLineChars="0" w:firstLine="0"/>
              <w:jc w:val="both"/>
              <w:textAlignment w:val="center"/>
              <w:rPr>
                <w:rFonts w:eastAsia="宋体" w:cs="Times New Roman"/>
                <w:szCs w:val="24"/>
              </w:rPr>
            </w:pPr>
            <w:r>
              <w:rPr>
                <w:rFonts w:eastAsia="宋体" w:cs="Times New Roman" w:hint="eastAsia"/>
                <w:szCs w:val="24"/>
              </w:rPr>
              <w:t>1</w:t>
            </w:r>
            <w:r>
              <w:rPr>
                <w:rFonts w:eastAsia="宋体" w:cs="Times New Roman" w:hint="eastAsia"/>
                <w:szCs w:val="24"/>
              </w:rPr>
              <w:t>4</w:t>
            </w:r>
            <w:r>
              <w:rPr>
                <w:rFonts w:eastAsia="宋体" w:cs="Times New Roman" w:hint="eastAsia"/>
                <w:szCs w:val="24"/>
              </w:rPr>
              <w:t>:</w:t>
            </w:r>
            <w:r>
              <w:rPr>
                <w:rFonts w:eastAsia="宋体" w:cs="Times New Roman" w:hint="eastAsia"/>
                <w:szCs w:val="24"/>
              </w:rPr>
              <w:t>0</w:t>
            </w:r>
            <w:r>
              <w:rPr>
                <w:rFonts w:eastAsia="宋体" w:cs="Times New Roman" w:hint="eastAsia"/>
                <w:szCs w:val="24"/>
              </w:rPr>
              <w:t>5-</w:t>
            </w:r>
          </w:p>
          <w:p w:rsidR="00FC5E45" w:rsidRDefault="008F5245">
            <w:pPr>
              <w:ind w:firstLineChars="0" w:firstLine="0"/>
              <w:jc w:val="both"/>
              <w:textAlignment w:val="center"/>
              <w:rPr>
                <w:rFonts w:eastAsia="宋体" w:cs="Times New Roman"/>
                <w:szCs w:val="24"/>
              </w:rPr>
            </w:pPr>
            <w:r>
              <w:rPr>
                <w:rFonts w:eastAsia="宋体" w:cs="Times New Roman" w:hint="eastAsia"/>
                <w:szCs w:val="24"/>
              </w:rPr>
              <w:t>1</w:t>
            </w:r>
            <w:r>
              <w:rPr>
                <w:rFonts w:eastAsia="宋体" w:cs="Times New Roman" w:hint="eastAsia"/>
                <w:szCs w:val="24"/>
              </w:rPr>
              <w:t>5</w:t>
            </w:r>
            <w:r>
              <w:rPr>
                <w:rFonts w:eastAsia="宋体" w:cs="Times New Roman" w:hint="eastAsia"/>
                <w:szCs w:val="24"/>
              </w:rPr>
              <w:t>:</w:t>
            </w:r>
            <w:r>
              <w:rPr>
                <w:rFonts w:eastAsia="宋体" w:cs="Times New Roman" w:hint="eastAsia"/>
                <w:szCs w:val="24"/>
              </w:rPr>
              <w:t>0</w:t>
            </w:r>
            <w:r>
              <w:rPr>
                <w:rFonts w:eastAsia="宋体" w:cs="Times New Roman" w:hint="eastAsia"/>
                <w:szCs w:val="24"/>
              </w:rPr>
              <w:t>0</w:t>
            </w:r>
          </w:p>
        </w:tc>
        <w:tc>
          <w:tcPr>
            <w:tcW w:w="1929" w:type="dxa"/>
            <w:tcBorders>
              <w:top w:val="nil"/>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成交确认申报、定价申报、互报成交确认申报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互报成交确认申报、转股、回售</w:t>
            </w:r>
          </w:p>
        </w:tc>
      </w:tr>
      <w:tr w:rsidR="00FC5E45">
        <w:trPr>
          <w:trHeight w:val="645"/>
          <w:jc w:val="center"/>
        </w:trPr>
        <w:tc>
          <w:tcPr>
            <w:tcW w:w="1174" w:type="dxa"/>
            <w:vMerge/>
            <w:tcBorders>
              <w:left w:val="single" w:sz="8" w:space="0" w:color="000000"/>
              <w:bottom w:val="single" w:sz="8" w:space="0" w:color="000000"/>
              <w:right w:val="single" w:sz="8" w:space="0" w:color="000000"/>
            </w:tcBorders>
            <w:shd w:val="clear" w:color="auto" w:fill="auto"/>
            <w:vAlign w:val="center"/>
          </w:tcPr>
          <w:p w:rsidR="00FC5E45" w:rsidRDefault="00FC5E45">
            <w:pPr>
              <w:ind w:firstLineChars="0" w:firstLine="0"/>
              <w:jc w:val="both"/>
              <w:textAlignment w:val="center"/>
              <w:rPr>
                <w:rFonts w:eastAsia="宋体" w:cs="Times New Roman"/>
                <w:szCs w:val="24"/>
              </w:rPr>
            </w:pPr>
          </w:p>
        </w:tc>
        <w:tc>
          <w:tcPr>
            <w:tcW w:w="1929" w:type="dxa"/>
            <w:tcBorders>
              <w:top w:val="nil"/>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收盘集合竞价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FC5E45" w:rsidRDefault="00FC5E45">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FC5E45" w:rsidRDefault="00FC5E45">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FC5E45" w:rsidRDefault="00FC5E45">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FC5E45" w:rsidRDefault="00FC5E45">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FC5E45" w:rsidRDefault="00FC5E45">
            <w:pPr>
              <w:ind w:firstLine="480"/>
              <w:jc w:val="center"/>
              <w:rPr>
                <w:rFonts w:ascii="仿宋" w:hAnsi="仿宋" w:cs="仿宋"/>
                <w:szCs w:val="24"/>
              </w:rPr>
            </w:pPr>
          </w:p>
        </w:tc>
      </w:tr>
      <w:tr w:rsidR="00FC5E45">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FC5E45" w:rsidRDefault="008F5245">
            <w:pPr>
              <w:ind w:firstLineChars="0" w:firstLine="0"/>
              <w:jc w:val="both"/>
              <w:textAlignment w:val="center"/>
              <w:rPr>
                <w:rFonts w:eastAsia="宋体" w:cs="Times New Roman"/>
                <w:kern w:val="0"/>
                <w:szCs w:val="24"/>
                <w:lang w:bidi="ar"/>
              </w:rPr>
            </w:pPr>
            <w:r>
              <w:rPr>
                <w:rFonts w:eastAsia="宋体" w:cs="Times New Roman"/>
                <w:kern w:val="0"/>
                <w:szCs w:val="24"/>
                <w:lang w:bidi="ar"/>
              </w:rPr>
              <w:t>1</w:t>
            </w:r>
            <w:r>
              <w:rPr>
                <w:rFonts w:eastAsia="宋体" w:cs="Times New Roman" w:hint="eastAsia"/>
                <w:kern w:val="0"/>
                <w:szCs w:val="24"/>
                <w:lang w:bidi="ar"/>
              </w:rPr>
              <w:t>5</w:t>
            </w:r>
            <w:r>
              <w:rPr>
                <w:rFonts w:eastAsia="宋体" w:cs="Times New Roman" w:hint="eastAsia"/>
                <w:kern w:val="0"/>
                <w:szCs w:val="24"/>
                <w:lang w:bidi="ar"/>
              </w:rPr>
              <w:t>:</w:t>
            </w:r>
            <w:r>
              <w:rPr>
                <w:rFonts w:eastAsia="宋体" w:cs="Times New Roman" w:hint="eastAsia"/>
                <w:kern w:val="0"/>
                <w:szCs w:val="24"/>
                <w:lang w:bidi="ar"/>
              </w:rPr>
              <w:t>0</w:t>
            </w:r>
            <w:r>
              <w:rPr>
                <w:rFonts w:eastAsia="宋体" w:cs="Times New Roman" w:hint="eastAsia"/>
                <w:kern w:val="0"/>
                <w:szCs w:val="24"/>
                <w:lang w:bidi="ar"/>
              </w:rPr>
              <w:t>0</w:t>
            </w:r>
            <w:r>
              <w:rPr>
                <w:rFonts w:eastAsia="宋体" w:cs="Times New Roman"/>
                <w:kern w:val="0"/>
                <w:szCs w:val="24"/>
                <w:lang w:bidi="ar"/>
              </w:rPr>
              <w:t>-</w:t>
            </w:r>
          </w:p>
          <w:p w:rsidR="00FC5E45" w:rsidRDefault="008F5245">
            <w:pPr>
              <w:ind w:firstLineChars="0" w:firstLine="0"/>
              <w:jc w:val="both"/>
              <w:textAlignment w:val="center"/>
              <w:rPr>
                <w:rFonts w:eastAsia="宋体" w:cs="Times New Roman"/>
                <w:szCs w:val="24"/>
              </w:rPr>
            </w:pPr>
            <w:r>
              <w:rPr>
                <w:rFonts w:eastAsia="宋体" w:cs="Times New Roman"/>
                <w:kern w:val="0"/>
                <w:szCs w:val="24"/>
                <w:lang w:bidi="ar"/>
              </w:rPr>
              <w:t>1</w:t>
            </w:r>
            <w:r>
              <w:rPr>
                <w:rFonts w:eastAsia="宋体" w:cs="Times New Roman" w:hint="eastAsia"/>
                <w:kern w:val="0"/>
                <w:szCs w:val="24"/>
                <w:lang w:bidi="ar"/>
              </w:rPr>
              <w:t>5</w:t>
            </w:r>
            <w:r>
              <w:rPr>
                <w:rFonts w:eastAsia="宋体" w:cs="Times New Roman" w:hint="eastAsia"/>
                <w:kern w:val="0"/>
                <w:szCs w:val="24"/>
                <w:lang w:bidi="ar"/>
              </w:rPr>
              <w:t>:</w:t>
            </w:r>
            <w:r>
              <w:rPr>
                <w:rFonts w:eastAsia="宋体" w:cs="Times New Roman" w:hint="eastAsia"/>
                <w:kern w:val="0"/>
                <w:szCs w:val="24"/>
                <w:lang w:bidi="ar"/>
              </w:rPr>
              <w:t>3</w:t>
            </w:r>
            <w:r>
              <w:rPr>
                <w:rFonts w:eastAsia="宋体" w:cs="Times New Roman" w:hint="eastAsia"/>
                <w:kern w:val="0"/>
                <w:szCs w:val="24"/>
                <w:lang w:bidi="ar"/>
              </w:rPr>
              <w:t>0</w:t>
            </w:r>
          </w:p>
        </w:tc>
        <w:tc>
          <w:tcPr>
            <w:tcW w:w="1929" w:type="dxa"/>
            <w:tcBorders>
              <w:top w:val="nil"/>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大宗交易</w:t>
            </w:r>
          </w:p>
        </w:tc>
        <w:tc>
          <w:tcPr>
            <w:tcW w:w="1874" w:type="dxa"/>
            <w:gridSpan w:val="2"/>
            <w:tcBorders>
              <w:top w:val="nil"/>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w:t>
            </w:r>
          </w:p>
        </w:tc>
      </w:tr>
      <w:tr w:rsidR="00FC5E45">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FC5E45" w:rsidRDefault="008F5245">
            <w:pPr>
              <w:ind w:firstLineChars="0" w:firstLine="0"/>
              <w:jc w:val="both"/>
              <w:textAlignment w:val="center"/>
              <w:rPr>
                <w:rFonts w:eastAsia="宋体" w:cs="Times New Roman"/>
                <w:szCs w:val="24"/>
              </w:rPr>
            </w:pPr>
            <w:r>
              <w:rPr>
                <w:rFonts w:eastAsia="宋体" w:cs="Times New Roman"/>
                <w:kern w:val="0"/>
                <w:szCs w:val="24"/>
                <w:lang w:bidi="ar"/>
              </w:rPr>
              <w:t>1</w:t>
            </w:r>
            <w:r>
              <w:rPr>
                <w:rFonts w:eastAsia="宋体" w:cs="Times New Roman" w:hint="eastAsia"/>
                <w:kern w:val="0"/>
                <w:szCs w:val="24"/>
                <w:lang w:bidi="ar"/>
              </w:rPr>
              <w:t>5</w:t>
            </w:r>
            <w:r>
              <w:rPr>
                <w:rFonts w:eastAsia="宋体" w:cs="Times New Roman" w:hint="eastAsia"/>
                <w:kern w:val="0"/>
                <w:szCs w:val="24"/>
                <w:lang w:bidi="ar"/>
              </w:rPr>
              <w:t>:</w:t>
            </w:r>
            <w:r>
              <w:rPr>
                <w:rFonts w:eastAsia="宋体" w:cs="Times New Roman" w:hint="eastAsia"/>
                <w:kern w:val="0"/>
                <w:szCs w:val="24"/>
                <w:lang w:bidi="ar"/>
              </w:rPr>
              <w:t>3</w:t>
            </w:r>
            <w:r>
              <w:rPr>
                <w:rFonts w:eastAsia="宋体" w:cs="Times New Roman" w:hint="eastAsia"/>
                <w:kern w:val="0"/>
                <w:szCs w:val="24"/>
                <w:lang w:bidi="ar"/>
              </w:rPr>
              <w:t>0</w:t>
            </w:r>
          </w:p>
        </w:tc>
        <w:tc>
          <w:tcPr>
            <w:tcW w:w="7331" w:type="dxa"/>
            <w:gridSpan w:val="6"/>
            <w:tcBorders>
              <w:top w:val="nil"/>
              <w:left w:val="nil"/>
              <w:bottom w:val="single" w:sz="8" w:space="0" w:color="000000"/>
              <w:right w:val="single" w:sz="8" w:space="0" w:color="000000"/>
            </w:tcBorders>
            <w:shd w:val="clear" w:color="auto" w:fill="auto"/>
            <w:vAlign w:val="center"/>
          </w:tcPr>
          <w:p w:rsidR="00FC5E45" w:rsidRDefault="008F5245">
            <w:pPr>
              <w:ind w:firstLineChars="0" w:firstLine="0"/>
              <w:jc w:val="center"/>
              <w:textAlignment w:val="center"/>
              <w:rPr>
                <w:rFonts w:ascii="仿宋" w:hAnsi="仿宋" w:cs="仿宋"/>
                <w:szCs w:val="24"/>
              </w:rPr>
            </w:pPr>
            <w:r>
              <w:rPr>
                <w:rFonts w:ascii="仿宋" w:hAnsi="仿宋" w:cs="仿宋"/>
                <w:kern w:val="0"/>
                <w:szCs w:val="24"/>
                <w:lang w:bidi="ar"/>
              </w:rPr>
              <w:t>闭市</w:t>
            </w:r>
          </w:p>
        </w:tc>
      </w:tr>
    </w:tbl>
    <w:p w:rsidR="00FC5E45" w:rsidRDefault="008F5245">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代码切换测试流程安排参考</w:t>
      </w:r>
      <w:r>
        <w:rPr>
          <w:rFonts w:cs="Times New Roman" w:hint="eastAsia"/>
          <w:sz w:val="30"/>
          <w:szCs w:val="30"/>
        </w:rPr>
        <w:t>《北京证券交易所存量上市公司证券代码批量切换实施市场指南》</w:t>
      </w:r>
      <w:r>
        <w:rPr>
          <w:rFonts w:cs="Times New Roman" w:hint="eastAsia"/>
          <w:color w:val="000000" w:themeColor="text1"/>
          <w:sz w:val="30"/>
          <w:szCs w:val="30"/>
        </w:rPr>
        <w:t>。代码切换当日，北交所按照数据接口规范重新发送新代码的业务数据供市场机构核对。重新发送文件列表和预计发送时间如下：</w:t>
      </w:r>
    </w:p>
    <w:tbl>
      <w:tblPr>
        <w:tblStyle w:val="af3"/>
        <w:tblW w:w="9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3811"/>
        <w:gridCol w:w="3423"/>
        <w:gridCol w:w="1479"/>
      </w:tblGrid>
      <w:tr w:rsidR="00FC5E45">
        <w:trPr>
          <w:trHeight w:val="389"/>
          <w:jc w:val="center"/>
        </w:trPr>
        <w:tc>
          <w:tcPr>
            <w:tcW w:w="1163" w:type="dxa"/>
            <w:shd w:val="clear" w:color="auto" w:fill="E7E6E6" w:themeFill="background2"/>
            <w:vAlign w:val="center"/>
          </w:tcPr>
          <w:p w:rsidR="00FC5E45" w:rsidRDefault="008F5245">
            <w:pPr>
              <w:ind w:firstLineChars="0" w:firstLine="0"/>
              <w:jc w:val="center"/>
              <w:rPr>
                <w:rFonts w:ascii="楷体" w:eastAsia="楷体" w:hAnsi="楷体"/>
                <w:b/>
                <w:szCs w:val="24"/>
              </w:rPr>
            </w:pPr>
            <w:r>
              <w:rPr>
                <w:rFonts w:ascii="楷体" w:eastAsia="楷体" w:hAnsi="楷体" w:hint="eastAsia"/>
                <w:b/>
                <w:szCs w:val="24"/>
              </w:rPr>
              <w:t>序号</w:t>
            </w:r>
          </w:p>
        </w:tc>
        <w:tc>
          <w:tcPr>
            <w:tcW w:w="3811" w:type="dxa"/>
            <w:shd w:val="clear" w:color="auto" w:fill="E7E6E6" w:themeFill="background2"/>
            <w:vAlign w:val="center"/>
          </w:tcPr>
          <w:p w:rsidR="00FC5E45" w:rsidRDefault="008F5245">
            <w:pPr>
              <w:ind w:firstLineChars="0" w:firstLine="0"/>
              <w:jc w:val="center"/>
              <w:rPr>
                <w:rFonts w:ascii="楷体" w:eastAsia="楷体" w:hAnsi="楷体"/>
                <w:b/>
                <w:szCs w:val="24"/>
              </w:rPr>
            </w:pPr>
            <w:r>
              <w:rPr>
                <w:rFonts w:ascii="楷体" w:eastAsia="楷体" w:hAnsi="楷体" w:hint="eastAsia"/>
                <w:b/>
                <w:szCs w:val="24"/>
              </w:rPr>
              <w:t>文件名称</w:t>
            </w:r>
          </w:p>
        </w:tc>
        <w:tc>
          <w:tcPr>
            <w:tcW w:w="3423" w:type="dxa"/>
            <w:shd w:val="clear" w:color="auto" w:fill="E7E6E6" w:themeFill="background2"/>
            <w:vAlign w:val="center"/>
          </w:tcPr>
          <w:p w:rsidR="00FC5E45" w:rsidRDefault="008F5245">
            <w:pPr>
              <w:ind w:firstLineChars="0" w:firstLine="0"/>
              <w:jc w:val="center"/>
              <w:rPr>
                <w:rFonts w:ascii="楷体" w:eastAsia="楷体" w:hAnsi="楷体"/>
                <w:b/>
                <w:szCs w:val="24"/>
              </w:rPr>
            </w:pPr>
            <w:r>
              <w:rPr>
                <w:rFonts w:ascii="楷体" w:eastAsia="楷体" w:hAnsi="楷体" w:hint="eastAsia"/>
                <w:b/>
                <w:szCs w:val="24"/>
              </w:rPr>
              <w:t>文件描述</w:t>
            </w:r>
          </w:p>
        </w:tc>
        <w:tc>
          <w:tcPr>
            <w:tcW w:w="1479" w:type="dxa"/>
            <w:shd w:val="clear" w:color="auto" w:fill="E7E6E6" w:themeFill="background2"/>
            <w:vAlign w:val="center"/>
          </w:tcPr>
          <w:p w:rsidR="00FC5E45" w:rsidRDefault="008F5245">
            <w:pPr>
              <w:ind w:firstLineChars="0" w:firstLine="0"/>
              <w:jc w:val="center"/>
              <w:rPr>
                <w:rFonts w:ascii="楷体" w:eastAsia="楷体" w:hAnsi="楷体"/>
                <w:b/>
                <w:szCs w:val="24"/>
              </w:rPr>
            </w:pPr>
            <w:r>
              <w:rPr>
                <w:rFonts w:ascii="楷体" w:eastAsia="楷体" w:hAnsi="楷体" w:hint="eastAsia"/>
                <w:b/>
                <w:szCs w:val="24"/>
              </w:rPr>
              <w:t>时点</w:t>
            </w:r>
          </w:p>
        </w:tc>
      </w:tr>
      <w:tr w:rsidR="00FC5E45">
        <w:trPr>
          <w:trHeight w:val="736"/>
          <w:jc w:val="center"/>
        </w:trPr>
        <w:tc>
          <w:tcPr>
            <w:tcW w:w="1163"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szCs w:val="24"/>
              </w:rPr>
              <w:t>1</w:t>
            </w:r>
          </w:p>
        </w:tc>
        <w:tc>
          <w:tcPr>
            <w:tcW w:w="3811"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kern w:val="0"/>
                <w:szCs w:val="24"/>
              </w:rPr>
              <w:t>NQSXTZZ.DBF</w:t>
            </w:r>
          </w:p>
        </w:tc>
        <w:tc>
          <w:tcPr>
            <w:tcW w:w="3423"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kern w:val="0"/>
                <w:szCs w:val="24"/>
              </w:rPr>
              <w:t>受限投资者可交易证券信息库</w:t>
            </w:r>
          </w:p>
        </w:tc>
        <w:tc>
          <w:tcPr>
            <w:tcW w:w="1479"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szCs w:val="24"/>
              </w:rPr>
              <w:t>8</w:t>
            </w:r>
            <w:r>
              <w:rPr>
                <w:rFonts w:eastAsia="方正仿宋_GBK" w:cs="方正仿宋_GBK" w:hint="eastAsia"/>
                <w:szCs w:val="24"/>
                <w:lang w:val="en"/>
              </w:rPr>
              <w:t>:00</w:t>
            </w:r>
            <w:r>
              <w:rPr>
                <w:rFonts w:eastAsia="方正仿宋_GBK" w:cs="方正仿宋_GBK" w:hint="eastAsia"/>
                <w:szCs w:val="24"/>
                <w:lang w:val="en"/>
              </w:rPr>
              <w:t>前</w:t>
            </w:r>
          </w:p>
        </w:tc>
      </w:tr>
      <w:tr w:rsidR="00FC5E45">
        <w:trPr>
          <w:trHeight w:val="389"/>
          <w:jc w:val="center"/>
        </w:trPr>
        <w:tc>
          <w:tcPr>
            <w:tcW w:w="1163"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szCs w:val="24"/>
              </w:rPr>
              <w:t>2</w:t>
            </w:r>
          </w:p>
        </w:tc>
        <w:tc>
          <w:tcPr>
            <w:tcW w:w="3811"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kern w:val="0"/>
                <w:szCs w:val="24"/>
              </w:rPr>
              <w:t>NQFC.DBF</w:t>
            </w:r>
          </w:p>
        </w:tc>
        <w:tc>
          <w:tcPr>
            <w:tcW w:w="3423"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kern w:val="0"/>
                <w:szCs w:val="24"/>
              </w:rPr>
              <w:t>分层信息库</w:t>
            </w:r>
          </w:p>
        </w:tc>
        <w:tc>
          <w:tcPr>
            <w:tcW w:w="1479"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szCs w:val="24"/>
              </w:rPr>
              <w:t>8</w:t>
            </w:r>
            <w:r>
              <w:rPr>
                <w:rFonts w:eastAsia="方正仿宋_GBK" w:cs="方正仿宋_GBK" w:hint="eastAsia"/>
                <w:szCs w:val="24"/>
                <w:lang w:val="en"/>
              </w:rPr>
              <w:t>:00</w:t>
            </w:r>
            <w:r>
              <w:rPr>
                <w:rFonts w:eastAsia="方正仿宋_GBK" w:cs="方正仿宋_GBK" w:hint="eastAsia"/>
                <w:szCs w:val="24"/>
                <w:lang w:val="en"/>
              </w:rPr>
              <w:t>前</w:t>
            </w:r>
          </w:p>
        </w:tc>
      </w:tr>
      <w:tr w:rsidR="00FC5E45">
        <w:trPr>
          <w:trHeight w:val="389"/>
          <w:jc w:val="center"/>
        </w:trPr>
        <w:tc>
          <w:tcPr>
            <w:tcW w:w="1163"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szCs w:val="24"/>
              </w:rPr>
              <w:t>3</w:t>
            </w:r>
          </w:p>
        </w:tc>
        <w:tc>
          <w:tcPr>
            <w:tcW w:w="3811"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kern w:val="0"/>
                <w:szCs w:val="24"/>
              </w:rPr>
              <w:t>NQDGD.DBF</w:t>
            </w:r>
          </w:p>
        </w:tc>
        <w:tc>
          <w:tcPr>
            <w:tcW w:w="3423"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kern w:val="0"/>
                <w:szCs w:val="24"/>
              </w:rPr>
              <w:t>大股东信息库</w:t>
            </w:r>
          </w:p>
        </w:tc>
        <w:tc>
          <w:tcPr>
            <w:tcW w:w="1479"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szCs w:val="24"/>
              </w:rPr>
              <w:t>8</w:t>
            </w:r>
            <w:r>
              <w:rPr>
                <w:rFonts w:eastAsia="方正仿宋_GBK" w:cs="方正仿宋_GBK" w:hint="eastAsia"/>
                <w:szCs w:val="24"/>
                <w:lang w:val="en"/>
              </w:rPr>
              <w:t>:00</w:t>
            </w:r>
            <w:r>
              <w:rPr>
                <w:rFonts w:eastAsia="方正仿宋_GBK" w:cs="方正仿宋_GBK" w:hint="eastAsia"/>
                <w:szCs w:val="24"/>
                <w:lang w:val="en"/>
              </w:rPr>
              <w:t>前</w:t>
            </w:r>
          </w:p>
        </w:tc>
      </w:tr>
      <w:tr w:rsidR="00FC5E45">
        <w:trPr>
          <w:trHeight w:val="389"/>
          <w:jc w:val="center"/>
        </w:trPr>
        <w:tc>
          <w:tcPr>
            <w:tcW w:w="1163"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szCs w:val="24"/>
              </w:rPr>
              <w:t>4</w:t>
            </w:r>
          </w:p>
        </w:tc>
        <w:tc>
          <w:tcPr>
            <w:tcW w:w="3811"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kern w:val="0"/>
                <w:szCs w:val="24"/>
              </w:rPr>
              <w:t>NQDJG.DBF</w:t>
            </w:r>
          </w:p>
        </w:tc>
        <w:tc>
          <w:tcPr>
            <w:tcW w:w="3423"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kern w:val="0"/>
                <w:szCs w:val="24"/>
              </w:rPr>
              <w:t>董监高库</w:t>
            </w:r>
          </w:p>
        </w:tc>
        <w:tc>
          <w:tcPr>
            <w:tcW w:w="1479"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szCs w:val="24"/>
              </w:rPr>
              <w:t>8</w:t>
            </w:r>
            <w:r>
              <w:rPr>
                <w:rFonts w:eastAsia="方正仿宋_GBK" w:cs="方正仿宋_GBK" w:hint="eastAsia"/>
                <w:szCs w:val="24"/>
                <w:lang w:val="en"/>
              </w:rPr>
              <w:t>:00</w:t>
            </w:r>
            <w:r>
              <w:rPr>
                <w:rFonts w:eastAsia="方正仿宋_GBK" w:cs="方正仿宋_GBK" w:hint="eastAsia"/>
                <w:szCs w:val="24"/>
                <w:lang w:val="en"/>
              </w:rPr>
              <w:t>前</w:t>
            </w:r>
          </w:p>
        </w:tc>
      </w:tr>
      <w:tr w:rsidR="00FC5E45">
        <w:trPr>
          <w:trHeight w:val="389"/>
          <w:jc w:val="center"/>
        </w:trPr>
        <w:tc>
          <w:tcPr>
            <w:tcW w:w="1163"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szCs w:val="24"/>
              </w:rPr>
              <w:lastRenderedPageBreak/>
              <w:t>5</w:t>
            </w:r>
          </w:p>
        </w:tc>
        <w:tc>
          <w:tcPr>
            <w:tcW w:w="3811" w:type="dxa"/>
            <w:vAlign w:val="center"/>
          </w:tcPr>
          <w:p w:rsidR="00FC5E45" w:rsidRDefault="008F5245">
            <w:pPr>
              <w:spacing w:line="600" w:lineRule="exact"/>
              <w:ind w:firstLineChars="0" w:firstLine="0"/>
              <w:jc w:val="center"/>
              <w:rPr>
                <w:rFonts w:eastAsia="方正仿宋_GBK" w:cs="方正仿宋_GBK"/>
                <w:szCs w:val="24"/>
                <w:lang w:val="en"/>
              </w:rPr>
            </w:pPr>
            <w:r>
              <w:rPr>
                <w:rFonts w:eastAsia="方正仿宋_GBK" w:cs="方正仿宋_GBK" w:hint="eastAsia"/>
                <w:szCs w:val="24"/>
              </w:rPr>
              <w:t>NQDBWJZD</w:t>
            </w:r>
            <w:r>
              <w:rPr>
                <w:rFonts w:eastAsia="方正仿宋_GBK" w:cs="方正仿宋_GBK" w:hint="eastAsia"/>
                <w:szCs w:val="24"/>
                <w:lang w:val="en"/>
              </w:rPr>
              <w:t>.DBF</w:t>
            </w:r>
          </w:p>
        </w:tc>
        <w:tc>
          <w:tcPr>
            <w:tcW w:w="3423" w:type="dxa"/>
            <w:vAlign w:val="center"/>
          </w:tcPr>
          <w:p w:rsidR="00FC5E45" w:rsidRDefault="008F5245">
            <w:pPr>
              <w:spacing w:line="600" w:lineRule="exact"/>
              <w:ind w:firstLineChars="0" w:firstLine="0"/>
              <w:jc w:val="center"/>
              <w:rPr>
                <w:rFonts w:eastAsia="方正仿宋_GBK" w:cs="方正仿宋_GBK"/>
                <w:szCs w:val="24"/>
                <w:lang w:val="en"/>
              </w:rPr>
            </w:pPr>
            <w:r>
              <w:rPr>
                <w:rFonts w:eastAsia="方正仿宋_GBK" w:cs="方正仿宋_GBK" w:hint="eastAsia"/>
                <w:szCs w:val="24"/>
                <w:lang w:val="en"/>
              </w:rPr>
              <w:t>担保物集中度</w:t>
            </w:r>
            <w:r>
              <w:rPr>
                <w:rFonts w:eastAsia="方正仿宋_GBK" w:cs="方正仿宋_GBK" w:hint="eastAsia"/>
                <w:szCs w:val="24"/>
              </w:rPr>
              <w:t>库</w:t>
            </w:r>
          </w:p>
        </w:tc>
        <w:tc>
          <w:tcPr>
            <w:tcW w:w="1479"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szCs w:val="24"/>
              </w:rPr>
              <w:t>8</w:t>
            </w:r>
            <w:r>
              <w:rPr>
                <w:rFonts w:eastAsia="方正仿宋_GBK" w:cs="方正仿宋_GBK" w:hint="eastAsia"/>
                <w:szCs w:val="24"/>
                <w:lang w:val="en"/>
              </w:rPr>
              <w:t>:00</w:t>
            </w:r>
            <w:r>
              <w:rPr>
                <w:rFonts w:eastAsia="方正仿宋_GBK" w:cs="方正仿宋_GBK" w:hint="eastAsia"/>
                <w:szCs w:val="24"/>
                <w:lang w:val="en"/>
              </w:rPr>
              <w:t>前</w:t>
            </w:r>
          </w:p>
        </w:tc>
      </w:tr>
      <w:tr w:rsidR="00FC5E45">
        <w:trPr>
          <w:trHeight w:val="389"/>
          <w:jc w:val="center"/>
        </w:trPr>
        <w:tc>
          <w:tcPr>
            <w:tcW w:w="1163"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szCs w:val="24"/>
              </w:rPr>
              <w:t>6</w:t>
            </w:r>
          </w:p>
        </w:tc>
        <w:tc>
          <w:tcPr>
            <w:tcW w:w="3811" w:type="dxa"/>
            <w:vAlign w:val="center"/>
          </w:tcPr>
          <w:p w:rsidR="00FC5E45" w:rsidRDefault="008F5245">
            <w:pPr>
              <w:spacing w:line="600" w:lineRule="exact"/>
              <w:ind w:firstLineChars="0" w:firstLine="0"/>
              <w:jc w:val="center"/>
              <w:rPr>
                <w:rFonts w:eastAsia="方正仿宋_GBK" w:cs="方正仿宋_GBK"/>
                <w:szCs w:val="24"/>
                <w:lang w:val="en"/>
              </w:rPr>
            </w:pPr>
            <w:r>
              <w:rPr>
                <w:rFonts w:eastAsia="方正仿宋_GBK" w:cs="方正仿宋_GBK" w:hint="eastAsia"/>
                <w:szCs w:val="24"/>
                <w:lang w:val="en"/>
              </w:rPr>
              <w:t>NQXX</w:t>
            </w:r>
            <w:r>
              <w:rPr>
                <w:rFonts w:eastAsia="方正仿宋_GBK" w:cs="方正仿宋_GBK" w:hint="eastAsia"/>
                <w:szCs w:val="24"/>
              </w:rPr>
              <w:t>YYYYMMDD</w:t>
            </w:r>
            <w:r>
              <w:rPr>
                <w:rFonts w:eastAsia="方正仿宋_GBK" w:cs="方正仿宋_GBK" w:hint="eastAsia"/>
                <w:szCs w:val="24"/>
                <w:lang w:val="en"/>
              </w:rPr>
              <w:t>.DBF</w:t>
            </w:r>
            <w:r>
              <w:rPr>
                <w:rFonts w:eastAsia="方正仿宋_GBK" w:cs="方正仿宋_GBK" w:hint="eastAsia"/>
                <w:szCs w:val="24"/>
                <w:lang w:val="en"/>
              </w:rPr>
              <w:t>（日期取上一交易日）</w:t>
            </w:r>
          </w:p>
        </w:tc>
        <w:tc>
          <w:tcPr>
            <w:tcW w:w="3423"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szCs w:val="24"/>
              </w:rPr>
              <w:t>证券信息库</w:t>
            </w:r>
          </w:p>
        </w:tc>
        <w:tc>
          <w:tcPr>
            <w:tcW w:w="1479"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szCs w:val="24"/>
              </w:rPr>
              <w:t>8</w:t>
            </w:r>
            <w:r>
              <w:rPr>
                <w:rFonts w:eastAsia="方正仿宋_GBK" w:cs="方正仿宋_GBK" w:hint="eastAsia"/>
                <w:szCs w:val="24"/>
                <w:lang w:val="en"/>
              </w:rPr>
              <w:t>:00</w:t>
            </w:r>
            <w:r>
              <w:rPr>
                <w:rFonts w:eastAsia="方正仿宋_GBK" w:cs="方正仿宋_GBK" w:hint="eastAsia"/>
                <w:szCs w:val="24"/>
                <w:lang w:val="en"/>
              </w:rPr>
              <w:t>前</w:t>
            </w:r>
          </w:p>
        </w:tc>
      </w:tr>
      <w:tr w:rsidR="00FC5E45">
        <w:trPr>
          <w:trHeight w:val="435"/>
          <w:jc w:val="center"/>
        </w:trPr>
        <w:tc>
          <w:tcPr>
            <w:tcW w:w="1163" w:type="dxa"/>
            <w:vAlign w:val="center"/>
          </w:tcPr>
          <w:p w:rsidR="00FC5E45" w:rsidRDefault="008F5245">
            <w:pPr>
              <w:spacing w:line="600" w:lineRule="exact"/>
              <w:ind w:firstLineChars="0" w:firstLine="0"/>
              <w:jc w:val="center"/>
              <w:rPr>
                <w:rFonts w:eastAsia="方正仿宋_GBK" w:cs="方正仿宋_GBK"/>
                <w:szCs w:val="24"/>
                <w:lang w:val="en"/>
              </w:rPr>
            </w:pPr>
            <w:r>
              <w:rPr>
                <w:rFonts w:eastAsia="方正仿宋_GBK" w:cs="方正仿宋_GBK" w:hint="eastAsia"/>
                <w:szCs w:val="24"/>
                <w:lang w:val="en"/>
              </w:rPr>
              <w:t>7</w:t>
            </w:r>
          </w:p>
        </w:tc>
        <w:tc>
          <w:tcPr>
            <w:tcW w:w="3811" w:type="dxa"/>
            <w:vAlign w:val="center"/>
          </w:tcPr>
          <w:p w:rsidR="00FC5E45" w:rsidRDefault="008F5245">
            <w:pPr>
              <w:spacing w:line="600" w:lineRule="exact"/>
              <w:ind w:firstLineChars="0" w:firstLine="0"/>
              <w:jc w:val="center"/>
              <w:rPr>
                <w:rFonts w:eastAsia="方正仿宋_GBK" w:cs="方正仿宋_GBK"/>
                <w:szCs w:val="24"/>
                <w:lang w:val="en"/>
              </w:rPr>
            </w:pPr>
            <w:r>
              <w:rPr>
                <w:rFonts w:eastAsia="方正仿宋_GBK" w:cs="方正仿宋_GBK" w:hint="eastAsia"/>
                <w:szCs w:val="24"/>
                <w:lang w:val="en"/>
              </w:rPr>
              <w:t>NQHQ</w:t>
            </w:r>
            <w:r>
              <w:rPr>
                <w:rFonts w:eastAsia="方正仿宋_GBK" w:cs="方正仿宋_GBK" w:hint="eastAsia"/>
                <w:szCs w:val="24"/>
              </w:rPr>
              <w:t>YYYYMMDD</w:t>
            </w:r>
            <w:r>
              <w:rPr>
                <w:rFonts w:eastAsia="方正仿宋_GBK" w:cs="方正仿宋_GBK" w:hint="eastAsia"/>
                <w:szCs w:val="24"/>
                <w:lang w:val="en"/>
              </w:rPr>
              <w:t>.DBF</w:t>
            </w:r>
            <w:r>
              <w:rPr>
                <w:rFonts w:eastAsia="方正仿宋_GBK" w:cs="方正仿宋_GBK" w:hint="eastAsia"/>
                <w:szCs w:val="24"/>
                <w:lang w:val="en"/>
              </w:rPr>
              <w:t>（日期取上一交易日）</w:t>
            </w:r>
          </w:p>
        </w:tc>
        <w:tc>
          <w:tcPr>
            <w:tcW w:w="3423"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szCs w:val="24"/>
              </w:rPr>
              <w:t>证券行情库</w:t>
            </w:r>
          </w:p>
        </w:tc>
        <w:tc>
          <w:tcPr>
            <w:tcW w:w="1479" w:type="dxa"/>
            <w:vAlign w:val="center"/>
          </w:tcPr>
          <w:p w:rsidR="00FC5E45" w:rsidRDefault="008F5245">
            <w:pPr>
              <w:spacing w:line="600" w:lineRule="exact"/>
              <w:ind w:firstLineChars="0" w:firstLine="0"/>
              <w:jc w:val="center"/>
              <w:rPr>
                <w:rFonts w:eastAsia="方正仿宋_GBK" w:cs="方正仿宋_GBK"/>
                <w:szCs w:val="24"/>
              </w:rPr>
            </w:pPr>
            <w:r>
              <w:rPr>
                <w:rFonts w:eastAsia="方正仿宋_GBK" w:cs="方正仿宋_GBK" w:hint="eastAsia"/>
                <w:szCs w:val="24"/>
              </w:rPr>
              <w:t>8</w:t>
            </w:r>
            <w:r>
              <w:rPr>
                <w:rFonts w:eastAsia="方正仿宋_GBK" w:cs="方正仿宋_GBK" w:hint="eastAsia"/>
                <w:szCs w:val="24"/>
                <w:lang w:val="en"/>
              </w:rPr>
              <w:t>:00</w:t>
            </w:r>
            <w:r>
              <w:rPr>
                <w:rFonts w:eastAsia="方正仿宋_GBK" w:cs="方正仿宋_GBK" w:hint="eastAsia"/>
                <w:szCs w:val="24"/>
                <w:lang w:val="en"/>
              </w:rPr>
              <w:t>前</w:t>
            </w:r>
          </w:p>
        </w:tc>
      </w:tr>
    </w:tbl>
    <w:p w:rsidR="00FC5E45" w:rsidRDefault="008F5245">
      <w:pPr>
        <w:pStyle w:val="12"/>
        <w:spacing w:before="163" w:after="163"/>
        <w:ind w:firstLine="600"/>
      </w:pPr>
      <w:bookmarkStart w:id="32" w:name="_Toc376597522"/>
      <w:bookmarkStart w:id="33" w:name="_Toc1455581406"/>
      <w:bookmarkStart w:id="34" w:name="_Toc1609820422"/>
      <w:r>
        <w:rPr>
          <w:rFonts w:hint="eastAsia"/>
        </w:rPr>
        <w:t>五、全网测试</w:t>
      </w:r>
      <w:r>
        <w:t>内容</w:t>
      </w:r>
      <w:bookmarkEnd w:id="32"/>
      <w:bookmarkEnd w:id="33"/>
      <w:bookmarkEnd w:id="34"/>
    </w:p>
    <w:p w:rsidR="00FC5E45" w:rsidRDefault="008F5245">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验证各参测机构技术系统已完成代码切换相关改造，达到上线要求。</w:t>
      </w:r>
    </w:p>
    <w:p w:rsidR="00FC5E45" w:rsidRDefault="008F5245">
      <w:pPr>
        <w:numPr>
          <w:ilvl w:val="0"/>
          <w:numId w:val="6"/>
        </w:num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北交所交易支持平台能正确完成代码切换并向市场发送新代码的业务数据。代码切换完成后，北交所能正确对北交所各类业务申报进行检查并返回检查确认结果。能够正确对北交所各类业务有效委托进行撮合处理，发送成交回报。能够正确生成北交所各类行情。能够正确与参测上下游机构传输、处理接口数据。</w:t>
      </w:r>
    </w:p>
    <w:p w:rsidR="00FC5E45" w:rsidRDefault="008F5245">
      <w:pPr>
        <w:numPr>
          <w:ilvl w:val="0"/>
          <w:numId w:val="6"/>
        </w:num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验证中国结算北京</w:t>
      </w:r>
      <w:r>
        <w:rPr>
          <w:rFonts w:cs="Times New Roman"/>
          <w:color w:val="000000" w:themeColor="text1"/>
          <w:sz w:val="30"/>
          <w:szCs w:val="30"/>
        </w:rPr>
        <w:t>市场证券结算系统能够</w:t>
      </w:r>
      <w:r>
        <w:rPr>
          <w:rFonts w:cs="Times New Roman" w:hint="eastAsia"/>
          <w:color w:val="000000" w:themeColor="text1"/>
          <w:sz w:val="30"/>
          <w:szCs w:val="30"/>
        </w:rPr>
        <w:t>正确完成持仓等代码切换。代码切换完成后，</w:t>
      </w:r>
      <w:r>
        <w:rPr>
          <w:rFonts w:cs="Times New Roman"/>
          <w:color w:val="000000" w:themeColor="text1"/>
          <w:sz w:val="30"/>
          <w:szCs w:val="30"/>
        </w:rPr>
        <w:t>能够</w:t>
      </w:r>
      <w:r>
        <w:rPr>
          <w:rFonts w:cs="Times New Roman" w:hint="eastAsia"/>
          <w:color w:val="000000" w:themeColor="text1"/>
          <w:sz w:val="30"/>
          <w:szCs w:val="30"/>
        </w:rPr>
        <w:t>正确</w:t>
      </w:r>
      <w:r>
        <w:rPr>
          <w:rFonts w:cs="Times New Roman"/>
          <w:color w:val="000000" w:themeColor="text1"/>
          <w:sz w:val="30"/>
          <w:szCs w:val="30"/>
        </w:rPr>
        <w:t>进行</w:t>
      </w:r>
      <w:r>
        <w:rPr>
          <w:rFonts w:cs="Times New Roman" w:hint="eastAsia"/>
          <w:color w:val="000000" w:themeColor="text1"/>
          <w:sz w:val="30"/>
          <w:szCs w:val="30"/>
        </w:rPr>
        <w:t>日终处理，</w:t>
      </w:r>
      <w:r>
        <w:rPr>
          <w:rFonts w:cs="Times New Roman"/>
          <w:color w:val="000000" w:themeColor="text1"/>
          <w:sz w:val="30"/>
          <w:szCs w:val="30"/>
        </w:rPr>
        <w:t>生成</w:t>
      </w:r>
      <w:r>
        <w:rPr>
          <w:rFonts w:cs="Times New Roman" w:hint="eastAsia"/>
          <w:color w:val="000000" w:themeColor="text1"/>
          <w:sz w:val="30"/>
          <w:szCs w:val="30"/>
        </w:rPr>
        <w:t>相关</w:t>
      </w:r>
      <w:r>
        <w:rPr>
          <w:rFonts w:cs="Times New Roman"/>
          <w:color w:val="000000" w:themeColor="text1"/>
          <w:sz w:val="30"/>
          <w:szCs w:val="30"/>
        </w:rPr>
        <w:t>数据并</w:t>
      </w:r>
      <w:r>
        <w:rPr>
          <w:rFonts w:cs="Times New Roman" w:hint="eastAsia"/>
          <w:color w:val="000000" w:themeColor="text1"/>
          <w:sz w:val="30"/>
          <w:szCs w:val="30"/>
        </w:rPr>
        <w:t>下发市场。</w:t>
      </w:r>
    </w:p>
    <w:p w:rsidR="00FC5E45" w:rsidRDefault="008F5245">
      <w:pPr>
        <w:numPr>
          <w:ilvl w:val="0"/>
          <w:numId w:val="6"/>
        </w:num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验证深证通通信系统能够正确转发证券公司的委托数据和北交所的回报和行情数据。</w:t>
      </w:r>
    </w:p>
    <w:p w:rsidR="00FC5E45" w:rsidRDefault="008F5245">
      <w:pPr>
        <w:numPr>
          <w:ilvl w:val="0"/>
          <w:numId w:val="6"/>
        </w:num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验证中证指数能够正确调整成份股代码并根据北交所行情正确生成指数数据。</w:t>
      </w:r>
    </w:p>
    <w:p w:rsidR="00FC5E45" w:rsidRDefault="008F5245">
      <w:pPr>
        <w:numPr>
          <w:ilvl w:val="0"/>
          <w:numId w:val="6"/>
        </w:num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w:t>
      </w:r>
      <w:r>
        <w:rPr>
          <w:rFonts w:cs="Times New Roman" w:hint="eastAsia"/>
          <w:color w:val="000000" w:themeColor="text1"/>
          <w:sz w:val="30"/>
          <w:szCs w:val="30"/>
        </w:rPr>
        <w:t>上交所</w:t>
      </w:r>
      <w:r>
        <w:rPr>
          <w:rFonts w:cs="Times New Roman" w:hint="eastAsia"/>
          <w:color w:val="000000" w:themeColor="text1"/>
          <w:sz w:val="30"/>
          <w:szCs w:val="30"/>
        </w:rPr>
        <w:t>代码切换涉及系统调整后功能正常。</w:t>
      </w:r>
    </w:p>
    <w:p w:rsidR="00FC5E45" w:rsidRDefault="008F5245">
      <w:pPr>
        <w:numPr>
          <w:ilvl w:val="0"/>
          <w:numId w:val="6"/>
        </w:numPr>
        <w:spacing w:line="240" w:lineRule="auto"/>
        <w:ind w:firstLine="600"/>
        <w:jc w:val="both"/>
        <w:rPr>
          <w:rFonts w:cs="Times New Roman"/>
          <w:color w:val="000000" w:themeColor="text1"/>
          <w:sz w:val="30"/>
          <w:szCs w:val="30"/>
        </w:rPr>
      </w:pPr>
      <w:bookmarkStart w:id="35" w:name="_Toc1037702227"/>
      <w:r>
        <w:rPr>
          <w:rFonts w:cs="Times New Roman" w:hint="eastAsia"/>
          <w:color w:val="000000" w:themeColor="text1"/>
          <w:sz w:val="30"/>
          <w:szCs w:val="30"/>
        </w:rPr>
        <w:lastRenderedPageBreak/>
        <w:t>验证各证券公司</w:t>
      </w:r>
      <w:r>
        <w:rPr>
          <w:rFonts w:cs="Times New Roman"/>
          <w:color w:val="000000" w:themeColor="text1"/>
          <w:sz w:val="30"/>
          <w:szCs w:val="30"/>
        </w:rPr>
        <w:t>、</w:t>
      </w:r>
      <w:r>
        <w:rPr>
          <w:rFonts w:cs="Times New Roman" w:hint="eastAsia"/>
          <w:color w:val="000000" w:themeColor="text1"/>
          <w:sz w:val="30"/>
          <w:szCs w:val="30"/>
        </w:rPr>
        <w:t>基金公司能够按照《关于做好北京证券交易所存量上市公司证券代码切换准备工作的通知》（北证公告〔</w:t>
      </w:r>
      <w:r>
        <w:rPr>
          <w:rFonts w:cs="Times New Roman" w:hint="eastAsia"/>
          <w:color w:val="000000" w:themeColor="text1"/>
          <w:sz w:val="30"/>
          <w:szCs w:val="30"/>
        </w:rPr>
        <w:t>2024</w:t>
      </w:r>
      <w:r>
        <w:rPr>
          <w:rFonts w:cs="Times New Roman" w:hint="eastAsia"/>
          <w:color w:val="000000" w:themeColor="text1"/>
          <w:sz w:val="30"/>
          <w:szCs w:val="30"/>
        </w:rPr>
        <w:t>〕</w:t>
      </w:r>
      <w:r>
        <w:rPr>
          <w:rFonts w:cs="Times New Roman" w:hint="eastAsia"/>
          <w:color w:val="000000" w:themeColor="text1"/>
          <w:sz w:val="30"/>
          <w:szCs w:val="30"/>
        </w:rPr>
        <w:t>231</w:t>
      </w:r>
      <w:r>
        <w:rPr>
          <w:rFonts w:cs="Times New Roman" w:hint="eastAsia"/>
          <w:color w:val="000000" w:themeColor="text1"/>
          <w:sz w:val="30"/>
          <w:szCs w:val="30"/>
        </w:rPr>
        <w:t>号）要求完成代码切换。代码切换完成后，能够</w:t>
      </w:r>
      <w:r>
        <w:rPr>
          <w:rFonts w:cs="Times New Roman"/>
          <w:color w:val="000000" w:themeColor="text1"/>
          <w:sz w:val="30"/>
          <w:szCs w:val="30"/>
        </w:rPr>
        <w:t>正确发送</w:t>
      </w:r>
      <w:r>
        <w:rPr>
          <w:rFonts w:cs="Times New Roman" w:hint="eastAsia"/>
          <w:color w:val="000000" w:themeColor="text1"/>
          <w:sz w:val="30"/>
          <w:szCs w:val="30"/>
        </w:rPr>
        <w:t>各类</w:t>
      </w:r>
      <w:r>
        <w:rPr>
          <w:rFonts w:cs="Times New Roman"/>
          <w:color w:val="000000" w:themeColor="text1"/>
          <w:sz w:val="30"/>
          <w:szCs w:val="30"/>
        </w:rPr>
        <w:t>委托</w:t>
      </w:r>
      <w:r>
        <w:rPr>
          <w:rFonts w:cs="Times New Roman" w:hint="eastAsia"/>
          <w:color w:val="000000" w:themeColor="text1"/>
          <w:sz w:val="30"/>
          <w:szCs w:val="30"/>
        </w:rPr>
        <w:t>，</w:t>
      </w:r>
      <w:r>
        <w:rPr>
          <w:rFonts w:cs="Times New Roman"/>
          <w:color w:val="000000" w:themeColor="text1"/>
          <w:sz w:val="30"/>
          <w:szCs w:val="30"/>
        </w:rPr>
        <w:t>接</w:t>
      </w:r>
      <w:r>
        <w:rPr>
          <w:rFonts w:cs="Times New Roman" w:hint="eastAsia"/>
          <w:color w:val="000000" w:themeColor="text1"/>
          <w:sz w:val="30"/>
          <w:szCs w:val="30"/>
        </w:rPr>
        <w:t>收北交所</w:t>
      </w:r>
      <w:r>
        <w:rPr>
          <w:rFonts w:cs="Times New Roman"/>
          <w:color w:val="000000" w:themeColor="text1"/>
          <w:sz w:val="30"/>
          <w:szCs w:val="30"/>
        </w:rPr>
        <w:t>返回</w:t>
      </w:r>
      <w:r>
        <w:rPr>
          <w:rFonts w:cs="Times New Roman" w:hint="eastAsia"/>
          <w:color w:val="000000" w:themeColor="text1"/>
          <w:sz w:val="30"/>
          <w:szCs w:val="30"/>
        </w:rPr>
        <w:t>的回报和行情数据</w:t>
      </w:r>
      <w:r>
        <w:rPr>
          <w:rFonts w:cs="Times New Roman"/>
          <w:color w:val="000000" w:themeColor="text1"/>
          <w:sz w:val="30"/>
          <w:szCs w:val="30"/>
        </w:rPr>
        <w:t>并进行实时处理</w:t>
      </w:r>
      <w:r>
        <w:rPr>
          <w:rFonts w:cs="Times New Roman" w:hint="eastAsia"/>
          <w:color w:val="000000" w:themeColor="text1"/>
          <w:sz w:val="30"/>
          <w:szCs w:val="30"/>
        </w:rPr>
        <w:t>，所有已开展的业务功能均可正常处理。</w:t>
      </w:r>
    </w:p>
    <w:p w:rsidR="00FC5E45" w:rsidRDefault="008F5245">
      <w:pPr>
        <w:numPr>
          <w:ilvl w:val="0"/>
          <w:numId w:val="6"/>
        </w:num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验证各提供北交所行情服务的信息商能够完成代码切换并按照《关于做好北京证券交易所存量上市公司证券代码切换准备工作的通知》（北证公告〔</w:t>
      </w:r>
      <w:r>
        <w:rPr>
          <w:rFonts w:cs="Times New Roman" w:hint="eastAsia"/>
          <w:color w:val="000000" w:themeColor="text1"/>
          <w:sz w:val="30"/>
          <w:szCs w:val="30"/>
        </w:rPr>
        <w:t>2024</w:t>
      </w:r>
      <w:r>
        <w:rPr>
          <w:rFonts w:cs="Times New Roman" w:hint="eastAsia"/>
          <w:color w:val="000000" w:themeColor="text1"/>
          <w:sz w:val="30"/>
          <w:szCs w:val="30"/>
        </w:rPr>
        <w:t>〕</w:t>
      </w:r>
      <w:r>
        <w:rPr>
          <w:rFonts w:cs="Times New Roman" w:hint="eastAsia"/>
          <w:color w:val="000000" w:themeColor="text1"/>
          <w:sz w:val="30"/>
          <w:szCs w:val="30"/>
        </w:rPr>
        <w:t>231</w:t>
      </w:r>
      <w:r>
        <w:rPr>
          <w:rFonts w:cs="Times New Roman" w:hint="eastAsia"/>
          <w:color w:val="000000" w:themeColor="text1"/>
          <w:sz w:val="30"/>
          <w:szCs w:val="30"/>
        </w:rPr>
        <w:t>号）行情展示相关要求进行代码切换后行情展示等。</w:t>
      </w:r>
    </w:p>
    <w:p w:rsidR="00FC5E45" w:rsidRDefault="008F5245">
      <w:pPr>
        <w:pStyle w:val="12"/>
        <w:spacing w:before="163" w:after="163"/>
        <w:ind w:firstLine="600"/>
      </w:pPr>
      <w:bookmarkStart w:id="36" w:name="_Toc466532653"/>
      <w:r>
        <w:rPr>
          <w:rFonts w:hint="eastAsia"/>
        </w:rPr>
        <w:t>六、测试场景及相关说明</w:t>
      </w:r>
      <w:bookmarkEnd w:id="35"/>
      <w:bookmarkEnd w:id="36"/>
    </w:p>
    <w:p w:rsidR="00FC5E45" w:rsidRDefault="008F5245">
      <w:pPr>
        <w:pStyle w:val="22"/>
        <w:spacing w:before="163" w:after="163"/>
        <w:ind w:firstLine="600"/>
        <w:rPr>
          <w:b w:val="0"/>
          <w:bCs w:val="0"/>
          <w:sz w:val="30"/>
          <w:szCs w:val="30"/>
        </w:rPr>
      </w:pPr>
      <w:bookmarkStart w:id="37" w:name="_Toc1781675137"/>
      <w:bookmarkStart w:id="38" w:name="_Toc221508924"/>
      <w:r>
        <w:rPr>
          <w:rFonts w:hint="eastAsia"/>
          <w:b w:val="0"/>
          <w:bCs w:val="0"/>
          <w:sz w:val="30"/>
          <w:szCs w:val="30"/>
        </w:rPr>
        <w:t>（一）</w:t>
      </w:r>
      <w:r>
        <w:rPr>
          <w:rFonts w:hint="eastAsia"/>
          <w:b w:val="0"/>
          <w:bCs w:val="0"/>
          <w:sz w:val="30"/>
          <w:szCs w:val="30"/>
        </w:rPr>
        <w:t>拟切换股票新旧代码对照</w:t>
      </w:r>
      <w:bookmarkEnd w:id="37"/>
      <w:bookmarkEnd w:id="38"/>
    </w:p>
    <w:p w:rsidR="00FC5E45" w:rsidRDefault="008F5245">
      <w:pPr>
        <w:spacing w:line="240" w:lineRule="auto"/>
        <w:ind w:firstLine="600"/>
        <w:jc w:val="both"/>
      </w:pPr>
      <w:r>
        <w:rPr>
          <w:rFonts w:cs="Times New Roman" w:hint="eastAsia"/>
          <w:color w:val="000000" w:themeColor="text1"/>
          <w:sz w:val="30"/>
          <w:szCs w:val="30"/>
        </w:rPr>
        <w:t>本次测试拟切换股票</w:t>
      </w:r>
      <w:r>
        <w:rPr>
          <w:rFonts w:cs="Times New Roman" w:hint="eastAsia"/>
          <w:color w:val="000000" w:themeColor="text1"/>
          <w:sz w:val="30"/>
          <w:szCs w:val="30"/>
        </w:rPr>
        <w:t>为</w:t>
      </w:r>
      <w:r>
        <w:rPr>
          <w:rFonts w:cs="Times New Roman" w:hint="eastAsia"/>
          <w:color w:val="000000" w:themeColor="text1"/>
          <w:sz w:val="30"/>
          <w:szCs w:val="30"/>
        </w:rPr>
        <w:t>北交所官网发布的《关于做好北京证券交易所存量上市公司证券代码切换准备工作的通知》（北证公告〔</w:t>
      </w:r>
      <w:r>
        <w:rPr>
          <w:rFonts w:cs="Times New Roman" w:hint="eastAsia"/>
          <w:color w:val="000000" w:themeColor="text1"/>
          <w:sz w:val="30"/>
          <w:szCs w:val="30"/>
        </w:rPr>
        <w:t>2024</w:t>
      </w:r>
      <w:r>
        <w:rPr>
          <w:rFonts w:cs="Times New Roman" w:hint="eastAsia"/>
          <w:color w:val="000000" w:themeColor="text1"/>
          <w:sz w:val="30"/>
          <w:szCs w:val="30"/>
        </w:rPr>
        <w:t>〕</w:t>
      </w:r>
      <w:r>
        <w:rPr>
          <w:rFonts w:cs="Times New Roman" w:hint="eastAsia"/>
          <w:color w:val="000000" w:themeColor="text1"/>
          <w:sz w:val="30"/>
          <w:szCs w:val="30"/>
        </w:rPr>
        <w:t>231</w:t>
      </w:r>
      <w:r>
        <w:rPr>
          <w:rFonts w:cs="Times New Roman" w:hint="eastAsia"/>
          <w:color w:val="000000" w:themeColor="text1"/>
          <w:sz w:val="30"/>
          <w:szCs w:val="30"/>
        </w:rPr>
        <w:t>号）</w:t>
      </w:r>
      <w:r>
        <w:rPr>
          <w:rFonts w:cs="Times New Roman" w:hint="eastAsia"/>
          <w:color w:val="000000" w:themeColor="text1"/>
          <w:sz w:val="30"/>
          <w:szCs w:val="30"/>
        </w:rPr>
        <w:t>附件《存量上市公司股票新旧代码对照表》中除切换试点股票外的全部</w:t>
      </w:r>
      <w:r>
        <w:rPr>
          <w:rFonts w:cs="Times New Roman" w:hint="eastAsia"/>
          <w:color w:val="000000" w:themeColor="text1"/>
          <w:sz w:val="30"/>
          <w:szCs w:val="30"/>
        </w:rPr>
        <w:t>股票</w:t>
      </w:r>
      <w:r>
        <w:rPr>
          <w:rFonts w:cs="Times New Roman" w:hint="eastAsia"/>
          <w:color w:val="000000" w:themeColor="text1"/>
          <w:sz w:val="30"/>
          <w:szCs w:val="30"/>
        </w:rPr>
        <w:t>。切换试点股票参考北交所官网</w:t>
      </w:r>
      <w:r>
        <w:rPr>
          <w:rFonts w:cs="Times New Roman" w:hint="eastAsia"/>
          <w:color w:val="000000" w:themeColor="text1"/>
          <w:sz w:val="30"/>
          <w:szCs w:val="30"/>
        </w:rPr>
        <w:t>发布的《关于发布北交所存量上市公司代码切换试点股票名单并实施配套业务安排的公告》（北证公告〔</w:t>
      </w:r>
      <w:r>
        <w:rPr>
          <w:rFonts w:cs="Times New Roman" w:hint="eastAsia"/>
          <w:color w:val="000000" w:themeColor="text1"/>
          <w:sz w:val="30"/>
          <w:szCs w:val="30"/>
        </w:rPr>
        <w:t>2025</w:t>
      </w:r>
      <w:r>
        <w:rPr>
          <w:rFonts w:cs="Times New Roman" w:hint="eastAsia"/>
          <w:color w:val="000000" w:themeColor="text1"/>
          <w:sz w:val="30"/>
          <w:szCs w:val="30"/>
        </w:rPr>
        <w:t>〕</w:t>
      </w:r>
      <w:r>
        <w:rPr>
          <w:rFonts w:cs="Times New Roman" w:hint="eastAsia"/>
          <w:color w:val="000000" w:themeColor="text1"/>
          <w:sz w:val="30"/>
          <w:szCs w:val="30"/>
        </w:rPr>
        <w:t>13</w:t>
      </w:r>
      <w:r>
        <w:rPr>
          <w:rFonts w:cs="Times New Roman" w:hint="eastAsia"/>
          <w:color w:val="000000" w:themeColor="text1"/>
          <w:sz w:val="30"/>
          <w:szCs w:val="30"/>
        </w:rPr>
        <w:t>号）附件《试点股票新旧代码对照表》。拟切换股票名单如有调整，将另行通知。</w:t>
      </w:r>
    </w:p>
    <w:p w:rsidR="00FC5E45" w:rsidRDefault="008F5245">
      <w:pPr>
        <w:pStyle w:val="22"/>
        <w:spacing w:before="163" w:after="163"/>
        <w:ind w:firstLine="600"/>
        <w:rPr>
          <w:b w:val="0"/>
          <w:bCs w:val="0"/>
          <w:sz w:val="30"/>
          <w:szCs w:val="30"/>
        </w:rPr>
      </w:pPr>
      <w:bookmarkStart w:id="39" w:name="_Toc787286006"/>
      <w:r>
        <w:rPr>
          <w:rFonts w:hint="eastAsia"/>
          <w:b w:val="0"/>
          <w:bCs w:val="0"/>
          <w:sz w:val="30"/>
          <w:szCs w:val="30"/>
        </w:rPr>
        <w:t>（二）日常业务测试场景及测试时间安排</w:t>
      </w:r>
      <w:bookmarkEnd w:id="39"/>
    </w:p>
    <w:tbl>
      <w:tblPr>
        <w:tblStyle w:val="af3"/>
        <w:tblW w:w="0" w:type="auto"/>
        <w:tblLook w:val="04A0" w:firstRow="1" w:lastRow="0" w:firstColumn="1" w:lastColumn="0" w:noHBand="0" w:noVBand="1"/>
      </w:tblPr>
      <w:tblGrid>
        <w:gridCol w:w="2825"/>
        <w:gridCol w:w="3559"/>
        <w:gridCol w:w="2110"/>
      </w:tblGrid>
      <w:tr w:rsidR="00FC5E45">
        <w:tc>
          <w:tcPr>
            <w:tcW w:w="2906" w:type="dxa"/>
            <w:shd w:val="clear" w:color="auto" w:fill="D8D8D8" w:themeFill="background1" w:themeFillShade="D8"/>
            <w:vAlign w:val="center"/>
          </w:tcPr>
          <w:p w:rsidR="00FC5E45" w:rsidRDefault="008F5245">
            <w:pPr>
              <w:spacing w:line="240" w:lineRule="auto"/>
              <w:ind w:firstLineChars="0" w:firstLine="0"/>
              <w:jc w:val="center"/>
              <w:rPr>
                <w:rFonts w:ascii="方正楷体_GBK" w:eastAsia="方正楷体_GBK" w:hAnsi="方正楷体_GBK" w:cs="方正楷体_GBK"/>
                <w:b/>
                <w:bCs/>
                <w:color w:val="000000" w:themeColor="text1"/>
                <w:szCs w:val="24"/>
              </w:rPr>
            </w:pPr>
            <w:r>
              <w:rPr>
                <w:rFonts w:ascii="方正楷体_GBK" w:eastAsia="方正楷体_GBK" w:hAnsi="方正楷体_GBK" w:cs="方正楷体_GBK" w:hint="eastAsia"/>
                <w:b/>
                <w:bCs/>
                <w:color w:val="000000" w:themeColor="text1"/>
                <w:szCs w:val="24"/>
              </w:rPr>
              <w:t>业务场景</w:t>
            </w:r>
          </w:p>
        </w:tc>
        <w:tc>
          <w:tcPr>
            <w:tcW w:w="3647" w:type="dxa"/>
            <w:shd w:val="clear" w:color="auto" w:fill="D8D8D8" w:themeFill="background1" w:themeFillShade="D8"/>
            <w:vAlign w:val="center"/>
          </w:tcPr>
          <w:p w:rsidR="00FC5E45" w:rsidRDefault="008F5245">
            <w:pPr>
              <w:spacing w:line="240" w:lineRule="auto"/>
              <w:ind w:firstLineChars="0" w:firstLine="0"/>
              <w:jc w:val="center"/>
              <w:rPr>
                <w:rFonts w:ascii="方正楷体_GBK" w:eastAsia="方正楷体_GBK" w:hAnsi="方正楷体_GBK" w:cs="方正楷体_GBK"/>
                <w:b/>
                <w:bCs/>
                <w:color w:val="000000" w:themeColor="text1"/>
                <w:szCs w:val="24"/>
              </w:rPr>
            </w:pPr>
            <w:r>
              <w:rPr>
                <w:rFonts w:ascii="方正楷体_GBK" w:eastAsia="方正楷体_GBK" w:hAnsi="方正楷体_GBK" w:cs="方正楷体_GBK" w:hint="eastAsia"/>
                <w:b/>
                <w:bCs/>
                <w:color w:val="000000" w:themeColor="text1"/>
                <w:szCs w:val="24"/>
              </w:rPr>
              <w:t>证券代码</w:t>
            </w:r>
          </w:p>
        </w:tc>
        <w:tc>
          <w:tcPr>
            <w:tcW w:w="2167" w:type="dxa"/>
            <w:shd w:val="clear" w:color="auto" w:fill="D8D8D8" w:themeFill="background1" w:themeFillShade="D8"/>
            <w:vAlign w:val="center"/>
          </w:tcPr>
          <w:p w:rsidR="00FC5E45" w:rsidRDefault="008F5245">
            <w:pPr>
              <w:spacing w:line="240" w:lineRule="auto"/>
              <w:ind w:firstLineChars="0" w:firstLine="0"/>
              <w:jc w:val="center"/>
              <w:rPr>
                <w:rFonts w:ascii="方正楷体_GBK" w:eastAsia="方正楷体_GBK" w:hAnsi="方正楷体_GBK" w:cs="方正楷体_GBK"/>
                <w:b/>
                <w:bCs/>
                <w:color w:val="000000" w:themeColor="text1"/>
                <w:szCs w:val="24"/>
              </w:rPr>
            </w:pPr>
            <w:r>
              <w:rPr>
                <w:rFonts w:ascii="方正楷体_GBK" w:eastAsia="方正楷体_GBK" w:hAnsi="方正楷体_GBK" w:cs="方正楷体_GBK" w:hint="eastAsia"/>
                <w:b/>
                <w:bCs/>
                <w:color w:val="000000" w:themeColor="text1"/>
                <w:szCs w:val="24"/>
              </w:rPr>
              <w:t>日期</w:t>
            </w:r>
          </w:p>
        </w:tc>
      </w:tr>
      <w:tr w:rsidR="00FC5E45">
        <w:tc>
          <w:tcPr>
            <w:tcW w:w="2906" w:type="dxa"/>
            <w:vMerge w:val="restart"/>
            <w:vAlign w:val="center"/>
          </w:tcPr>
          <w:p w:rsidR="00FC5E45" w:rsidRDefault="008F5245">
            <w:pPr>
              <w:spacing w:line="240" w:lineRule="auto"/>
              <w:ind w:firstLineChars="0" w:firstLine="0"/>
              <w:jc w:val="center"/>
              <w:rPr>
                <w:rFonts w:cs="Times New Roman"/>
                <w:color w:val="000000" w:themeColor="text1"/>
                <w:sz w:val="28"/>
                <w:szCs w:val="28"/>
              </w:rPr>
            </w:pPr>
            <w:r>
              <w:rPr>
                <w:rFonts w:cs="Times New Roman" w:hint="eastAsia"/>
                <w:color w:val="000000" w:themeColor="text1"/>
                <w:sz w:val="28"/>
                <w:szCs w:val="28"/>
              </w:rPr>
              <w:t>放开涨跌幅</w:t>
            </w:r>
          </w:p>
        </w:tc>
        <w:tc>
          <w:tcPr>
            <w:tcW w:w="3647" w:type="dxa"/>
          </w:tcPr>
          <w:p w:rsidR="00FC5E45" w:rsidRDefault="008F5245">
            <w:pPr>
              <w:spacing w:line="240" w:lineRule="auto"/>
              <w:ind w:firstLineChars="0" w:firstLine="0"/>
              <w:jc w:val="center"/>
              <w:rPr>
                <w:rFonts w:cs="Times New Roman"/>
                <w:color w:val="000000" w:themeColor="text1"/>
                <w:sz w:val="28"/>
                <w:szCs w:val="28"/>
              </w:rPr>
            </w:pPr>
            <w:r>
              <w:rPr>
                <w:rFonts w:cs="Times New Roman" w:hint="eastAsia"/>
                <w:color w:val="000000" w:themeColor="text1"/>
                <w:sz w:val="28"/>
                <w:szCs w:val="28"/>
              </w:rPr>
              <w:t>920489</w:t>
            </w:r>
          </w:p>
        </w:tc>
        <w:tc>
          <w:tcPr>
            <w:tcW w:w="2167" w:type="dxa"/>
            <w:vMerge w:val="restart"/>
            <w:vAlign w:val="center"/>
          </w:tcPr>
          <w:p w:rsidR="00FC5E45" w:rsidRDefault="008F5245">
            <w:pPr>
              <w:spacing w:line="240" w:lineRule="auto"/>
              <w:ind w:firstLineChars="0" w:firstLine="0"/>
              <w:jc w:val="center"/>
              <w:rPr>
                <w:rFonts w:cs="Times New Roman"/>
                <w:color w:val="000000" w:themeColor="text1"/>
                <w:sz w:val="28"/>
                <w:szCs w:val="28"/>
              </w:rPr>
            </w:pPr>
            <w:r>
              <w:rPr>
                <w:rFonts w:cs="Times New Roman" w:hint="eastAsia"/>
                <w:color w:val="000000" w:themeColor="text1"/>
                <w:sz w:val="28"/>
                <w:szCs w:val="28"/>
              </w:rPr>
              <w:t>9</w:t>
            </w:r>
            <w:r>
              <w:rPr>
                <w:rFonts w:cs="Times New Roman" w:hint="eastAsia"/>
                <w:color w:val="000000" w:themeColor="text1"/>
                <w:sz w:val="28"/>
                <w:szCs w:val="28"/>
              </w:rPr>
              <w:t>月</w:t>
            </w:r>
            <w:r>
              <w:rPr>
                <w:rFonts w:cs="Times New Roman" w:hint="eastAsia"/>
                <w:color w:val="000000" w:themeColor="text1"/>
                <w:sz w:val="28"/>
                <w:szCs w:val="28"/>
              </w:rPr>
              <w:t>6</w:t>
            </w:r>
            <w:r>
              <w:rPr>
                <w:rFonts w:cs="Times New Roman" w:hint="eastAsia"/>
                <w:color w:val="000000" w:themeColor="text1"/>
                <w:sz w:val="28"/>
                <w:szCs w:val="28"/>
              </w:rPr>
              <w:t>日</w:t>
            </w:r>
          </w:p>
        </w:tc>
      </w:tr>
      <w:tr w:rsidR="00FC5E45">
        <w:tc>
          <w:tcPr>
            <w:tcW w:w="2906" w:type="dxa"/>
            <w:vMerge/>
          </w:tcPr>
          <w:p w:rsidR="00FC5E45" w:rsidRDefault="00FC5E45">
            <w:pPr>
              <w:spacing w:line="240" w:lineRule="auto"/>
              <w:ind w:firstLine="600"/>
              <w:jc w:val="both"/>
              <w:rPr>
                <w:rFonts w:cs="Times New Roman"/>
                <w:color w:val="000000" w:themeColor="text1"/>
                <w:sz w:val="30"/>
                <w:szCs w:val="30"/>
              </w:rPr>
            </w:pPr>
          </w:p>
        </w:tc>
        <w:tc>
          <w:tcPr>
            <w:tcW w:w="3647" w:type="dxa"/>
          </w:tcPr>
          <w:p w:rsidR="00FC5E45" w:rsidRDefault="008F5245">
            <w:pPr>
              <w:spacing w:line="240" w:lineRule="auto"/>
              <w:ind w:firstLineChars="0" w:firstLine="0"/>
              <w:jc w:val="center"/>
              <w:rPr>
                <w:rFonts w:cs="Times New Roman"/>
                <w:color w:val="000000" w:themeColor="text1"/>
                <w:sz w:val="28"/>
                <w:szCs w:val="28"/>
              </w:rPr>
            </w:pPr>
            <w:r>
              <w:rPr>
                <w:rFonts w:cs="Times New Roman" w:hint="eastAsia"/>
                <w:color w:val="000000" w:themeColor="text1"/>
                <w:sz w:val="28"/>
                <w:szCs w:val="28"/>
              </w:rPr>
              <w:t>920682</w:t>
            </w:r>
          </w:p>
        </w:tc>
        <w:tc>
          <w:tcPr>
            <w:tcW w:w="2167" w:type="dxa"/>
            <w:vMerge/>
          </w:tcPr>
          <w:p w:rsidR="00FC5E45" w:rsidRDefault="00FC5E45">
            <w:pPr>
              <w:spacing w:line="240" w:lineRule="auto"/>
              <w:ind w:firstLine="600"/>
              <w:jc w:val="both"/>
              <w:rPr>
                <w:rFonts w:cs="Times New Roman"/>
                <w:color w:val="000000" w:themeColor="text1"/>
                <w:sz w:val="30"/>
                <w:szCs w:val="30"/>
              </w:rPr>
            </w:pPr>
          </w:p>
        </w:tc>
      </w:tr>
      <w:tr w:rsidR="00FC5E45">
        <w:tc>
          <w:tcPr>
            <w:tcW w:w="2906" w:type="dxa"/>
            <w:vMerge/>
          </w:tcPr>
          <w:p w:rsidR="00FC5E45" w:rsidRDefault="00FC5E45">
            <w:pPr>
              <w:spacing w:line="240" w:lineRule="auto"/>
              <w:ind w:firstLine="600"/>
              <w:jc w:val="both"/>
              <w:rPr>
                <w:rFonts w:cs="Times New Roman"/>
                <w:color w:val="000000" w:themeColor="text1"/>
                <w:sz w:val="30"/>
                <w:szCs w:val="30"/>
              </w:rPr>
            </w:pPr>
          </w:p>
        </w:tc>
        <w:tc>
          <w:tcPr>
            <w:tcW w:w="3647" w:type="dxa"/>
          </w:tcPr>
          <w:p w:rsidR="00FC5E45" w:rsidRDefault="008F5245">
            <w:pPr>
              <w:spacing w:line="240" w:lineRule="auto"/>
              <w:ind w:firstLineChars="0" w:firstLine="0"/>
              <w:jc w:val="center"/>
              <w:rPr>
                <w:rFonts w:cs="Times New Roman"/>
                <w:color w:val="000000" w:themeColor="text1"/>
                <w:sz w:val="28"/>
                <w:szCs w:val="28"/>
              </w:rPr>
            </w:pPr>
            <w:r>
              <w:rPr>
                <w:rFonts w:cs="Times New Roman" w:hint="eastAsia"/>
                <w:color w:val="000000" w:themeColor="text1"/>
                <w:sz w:val="28"/>
                <w:szCs w:val="28"/>
              </w:rPr>
              <w:t>920627</w:t>
            </w:r>
          </w:p>
        </w:tc>
        <w:tc>
          <w:tcPr>
            <w:tcW w:w="2167" w:type="dxa"/>
            <w:vMerge/>
          </w:tcPr>
          <w:p w:rsidR="00FC5E45" w:rsidRDefault="00FC5E45">
            <w:pPr>
              <w:spacing w:line="240" w:lineRule="auto"/>
              <w:ind w:firstLine="600"/>
              <w:jc w:val="both"/>
              <w:rPr>
                <w:rFonts w:cs="Times New Roman"/>
                <w:color w:val="000000" w:themeColor="text1"/>
                <w:sz w:val="30"/>
                <w:szCs w:val="30"/>
              </w:rPr>
            </w:pPr>
          </w:p>
        </w:tc>
      </w:tr>
      <w:tr w:rsidR="00FC5E45">
        <w:trPr>
          <w:trHeight w:val="326"/>
        </w:trPr>
        <w:tc>
          <w:tcPr>
            <w:tcW w:w="2906" w:type="dxa"/>
            <w:vMerge/>
          </w:tcPr>
          <w:p w:rsidR="00FC5E45" w:rsidRDefault="00FC5E45">
            <w:pPr>
              <w:spacing w:line="240" w:lineRule="auto"/>
              <w:ind w:firstLine="600"/>
              <w:jc w:val="both"/>
              <w:rPr>
                <w:rFonts w:cs="Times New Roman"/>
                <w:color w:val="000000" w:themeColor="text1"/>
                <w:sz w:val="30"/>
                <w:szCs w:val="30"/>
              </w:rPr>
            </w:pPr>
          </w:p>
        </w:tc>
        <w:tc>
          <w:tcPr>
            <w:tcW w:w="3647" w:type="dxa"/>
          </w:tcPr>
          <w:p w:rsidR="00FC5E45" w:rsidRDefault="008F5245">
            <w:pPr>
              <w:spacing w:line="240" w:lineRule="auto"/>
              <w:ind w:firstLineChars="0" w:firstLine="0"/>
              <w:jc w:val="center"/>
              <w:rPr>
                <w:rFonts w:cs="Times New Roman"/>
                <w:color w:val="000000" w:themeColor="text1"/>
                <w:sz w:val="28"/>
                <w:szCs w:val="28"/>
              </w:rPr>
            </w:pPr>
            <w:r>
              <w:rPr>
                <w:rFonts w:cs="Times New Roman" w:hint="eastAsia"/>
                <w:color w:val="000000" w:themeColor="text1"/>
                <w:sz w:val="28"/>
                <w:szCs w:val="28"/>
              </w:rPr>
              <w:t>920699</w:t>
            </w:r>
          </w:p>
        </w:tc>
        <w:tc>
          <w:tcPr>
            <w:tcW w:w="2167" w:type="dxa"/>
            <w:vMerge/>
          </w:tcPr>
          <w:p w:rsidR="00FC5E45" w:rsidRDefault="00FC5E45">
            <w:pPr>
              <w:spacing w:line="240" w:lineRule="auto"/>
              <w:ind w:firstLine="600"/>
              <w:jc w:val="both"/>
              <w:rPr>
                <w:rFonts w:cs="Times New Roman"/>
                <w:color w:val="000000" w:themeColor="text1"/>
                <w:sz w:val="30"/>
                <w:szCs w:val="30"/>
              </w:rPr>
            </w:pPr>
          </w:p>
        </w:tc>
      </w:tr>
      <w:tr w:rsidR="00FC5E45">
        <w:tc>
          <w:tcPr>
            <w:tcW w:w="2906" w:type="dxa"/>
            <w:vMerge/>
          </w:tcPr>
          <w:p w:rsidR="00FC5E45" w:rsidRDefault="00FC5E45">
            <w:pPr>
              <w:spacing w:line="240" w:lineRule="auto"/>
              <w:ind w:firstLine="600"/>
              <w:jc w:val="both"/>
              <w:rPr>
                <w:rFonts w:cs="Times New Roman"/>
                <w:color w:val="000000" w:themeColor="text1"/>
                <w:sz w:val="30"/>
                <w:szCs w:val="30"/>
              </w:rPr>
            </w:pPr>
          </w:p>
        </w:tc>
        <w:tc>
          <w:tcPr>
            <w:tcW w:w="3647" w:type="dxa"/>
          </w:tcPr>
          <w:p w:rsidR="00FC5E45" w:rsidRDefault="008F5245">
            <w:pPr>
              <w:spacing w:line="240" w:lineRule="auto"/>
              <w:ind w:firstLineChars="0" w:firstLine="0"/>
              <w:jc w:val="center"/>
              <w:rPr>
                <w:rFonts w:cs="Times New Roman"/>
                <w:color w:val="000000" w:themeColor="text1"/>
                <w:sz w:val="28"/>
                <w:szCs w:val="28"/>
              </w:rPr>
            </w:pPr>
            <w:r>
              <w:rPr>
                <w:rFonts w:cs="Times New Roman" w:hint="eastAsia"/>
                <w:color w:val="000000" w:themeColor="text1"/>
                <w:sz w:val="28"/>
                <w:szCs w:val="28"/>
              </w:rPr>
              <w:t>430019</w:t>
            </w:r>
          </w:p>
        </w:tc>
        <w:tc>
          <w:tcPr>
            <w:tcW w:w="2167" w:type="dxa"/>
            <w:vMerge/>
          </w:tcPr>
          <w:p w:rsidR="00FC5E45" w:rsidRDefault="00FC5E45">
            <w:pPr>
              <w:spacing w:line="240" w:lineRule="auto"/>
              <w:ind w:firstLine="600"/>
              <w:jc w:val="both"/>
              <w:rPr>
                <w:rFonts w:cs="Times New Roman"/>
                <w:color w:val="000000" w:themeColor="text1"/>
                <w:sz w:val="30"/>
                <w:szCs w:val="30"/>
              </w:rPr>
            </w:pPr>
          </w:p>
        </w:tc>
      </w:tr>
      <w:tr w:rsidR="00FC5E45">
        <w:tc>
          <w:tcPr>
            <w:tcW w:w="2906" w:type="dxa"/>
            <w:vMerge/>
          </w:tcPr>
          <w:p w:rsidR="00FC5E45" w:rsidRDefault="00FC5E45">
            <w:pPr>
              <w:spacing w:line="240" w:lineRule="auto"/>
              <w:ind w:firstLine="600"/>
              <w:jc w:val="both"/>
              <w:rPr>
                <w:rFonts w:cs="Times New Roman"/>
                <w:color w:val="000000" w:themeColor="text1"/>
                <w:sz w:val="30"/>
                <w:szCs w:val="30"/>
              </w:rPr>
            </w:pPr>
          </w:p>
        </w:tc>
        <w:tc>
          <w:tcPr>
            <w:tcW w:w="3647" w:type="dxa"/>
          </w:tcPr>
          <w:p w:rsidR="00FC5E45" w:rsidRDefault="008F5245">
            <w:pPr>
              <w:spacing w:line="240" w:lineRule="auto"/>
              <w:ind w:firstLineChars="0" w:firstLine="0"/>
              <w:jc w:val="center"/>
              <w:rPr>
                <w:rFonts w:cs="Times New Roman"/>
                <w:color w:val="000000" w:themeColor="text1"/>
                <w:sz w:val="28"/>
                <w:szCs w:val="28"/>
              </w:rPr>
            </w:pPr>
            <w:r>
              <w:rPr>
                <w:rFonts w:cs="Times New Roman" w:hint="eastAsia"/>
                <w:color w:val="000000" w:themeColor="text1"/>
                <w:sz w:val="28"/>
                <w:szCs w:val="28"/>
              </w:rPr>
              <w:t>430057</w:t>
            </w:r>
          </w:p>
        </w:tc>
        <w:tc>
          <w:tcPr>
            <w:tcW w:w="2167" w:type="dxa"/>
            <w:vMerge/>
          </w:tcPr>
          <w:p w:rsidR="00FC5E45" w:rsidRDefault="00FC5E45">
            <w:pPr>
              <w:spacing w:line="240" w:lineRule="auto"/>
              <w:ind w:firstLine="600"/>
              <w:jc w:val="both"/>
              <w:rPr>
                <w:rFonts w:cs="Times New Roman"/>
                <w:color w:val="000000" w:themeColor="text1"/>
                <w:sz w:val="30"/>
                <w:szCs w:val="30"/>
              </w:rPr>
            </w:pPr>
          </w:p>
        </w:tc>
      </w:tr>
      <w:tr w:rsidR="00FC5E45">
        <w:tc>
          <w:tcPr>
            <w:tcW w:w="2906" w:type="dxa"/>
            <w:vMerge/>
          </w:tcPr>
          <w:p w:rsidR="00FC5E45" w:rsidRDefault="00FC5E45">
            <w:pPr>
              <w:spacing w:line="240" w:lineRule="auto"/>
              <w:ind w:firstLine="600"/>
              <w:jc w:val="both"/>
              <w:rPr>
                <w:rFonts w:cs="Times New Roman"/>
                <w:color w:val="000000" w:themeColor="text1"/>
                <w:sz w:val="30"/>
                <w:szCs w:val="30"/>
              </w:rPr>
            </w:pPr>
          </w:p>
        </w:tc>
        <w:tc>
          <w:tcPr>
            <w:tcW w:w="3647" w:type="dxa"/>
          </w:tcPr>
          <w:p w:rsidR="00FC5E45" w:rsidRDefault="008F5245">
            <w:pPr>
              <w:spacing w:line="240" w:lineRule="auto"/>
              <w:ind w:firstLineChars="0" w:firstLine="0"/>
              <w:jc w:val="center"/>
              <w:rPr>
                <w:rFonts w:cs="Times New Roman"/>
                <w:color w:val="000000" w:themeColor="text1"/>
                <w:sz w:val="28"/>
                <w:szCs w:val="28"/>
              </w:rPr>
            </w:pPr>
            <w:r>
              <w:rPr>
                <w:rFonts w:cs="Times New Roman" w:hint="eastAsia"/>
                <w:color w:val="000000" w:themeColor="text1"/>
                <w:sz w:val="28"/>
                <w:szCs w:val="28"/>
              </w:rPr>
              <w:t>400002</w:t>
            </w:r>
          </w:p>
        </w:tc>
        <w:tc>
          <w:tcPr>
            <w:tcW w:w="2167" w:type="dxa"/>
            <w:vMerge/>
          </w:tcPr>
          <w:p w:rsidR="00FC5E45" w:rsidRDefault="00FC5E45">
            <w:pPr>
              <w:spacing w:line="240" w:lineRule="auto"/>
              <w:ind w:firstLine="600"/>
              <w:jc w:val="both"/>
              <w:rPr>
                <w:rFonts w:cs="Times New Roman"/>
                <w:color w:val="000000" w:themeColor="text1"/>
                <w:sz w:val="30"/>
                <w:szCs w:val="30"/>
              </w:rPr>
            </w:pPr>
          </w:p>
        </w:tc>
      </w:tr>
      <w:tr w:rsidR="00FC5E45">
        <w:tc>
          <w:tcPr>
            <w:tcW w:w="2906" w:type="dxa"/>
            <w:vMerge/>
          </w:tcPr>
          <w:p w:rsidR="00FC5E45" w:rsidRDefault="00FC5E45">
            <w:pPr>
              <w:spacing w:line="240" w:lineRule="auto"/>
              <w:ind w:firstLine="600"/>
              <w:jc w:val="both"/>
              <w:rPr>
                <w:rFonts w:cs="Times New Roman"/>
                <w:color w:val="000000" w:themeColor="text1"/>
                <w:sz w:val="30"/>
                <w:szCs w:val="30"/>
              </w:rPr>
            </w:pPr>
          </w:p>
        </w:tc>
        <w:tc>
          <w:tcPr>
            <w:tcW w:w="3647" w:type="dxa"/>
          </w:tcPr>
          <w:p w:rsidR="00FC5E45" w:rsidRDefault="008F5245">
            <w:pPr>
              <w:spacing w:line="240" w:lineRule="auto"/>
              <w:ind w:firstLineChars="0" w:firstLine="0"/>
              <w:jc w:val="center"/>
              <w:rPr>
                <w:rFonts w:cs="Times New Roman"/>
                <w:color w:val="000000" w:themeColor="text1"/>
                <w:sz w:val="28"/>
                <w:szCs w:val="28"/>
              </w:rPr>
            </w:pPr>
            <w:r>
              <w:rPr>
                <w:rFonts w:cs="Times New Roman" w:hint="eastAsia"/>
                <w:color w:val="000000" w:themeColor="text1"/>
                <w:sz w:val="28"/>
                <w:szCs w:val="28"/>
              </w:rPr>
              <w:t>420085</w:t>
            </w:r>
          </w:p>
        </w:tc>
        <w:tc>
          <w:tcPr>
            <w:tcW w:w="2167" w:type="dxa"/>
            <w:vMerge/>
          </w:tcPr>
          <w:p w:rsidR="00FC5E45" w:rsidRDefault="00FC5E45">
            <w:pPr>
              <w:spacing w:line="240" w:lineRule="auto"/>
              <w:ind w:firstLine="600"/>
              <w:jc w:val="both"/>
              <w:rPr>
                <w:rFonts w:cs="Times New Roman"/>
                <w:color w:val="000000" w:themeColor="text1"/>
                <w:sz w:val="30"/>
                <w:szCs w:val="30"/>
              </w:rPr>
            </w:pPr>
          </w:p>
        </w:tc>
      </w:tr>
    </w:tbl>
    <w:p w:rsidR="00FC5E45" w:rsidRDefault="008F5245">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本次</w:t>
      </w:r>
      <w:r>
        <w:rPr>
          <w:rFonts w:cs="Times New Roman"/>
          <w:color w:val="000000" w:themeColor="text1"/>
          <w:sz w:val="30"/>
          <w:szCs w:val="30"/>
        </w:rPr>
        <w:t>测试</w:t>
      </w:r>
      <w:r>
        <w:rPr>
          <w:rFonts w:cs="Times New Roman" w:hint="eastAsia"/>
          <w:color w:val="000000" w:themeColor="text1"/>
          <w:sz w:val="30"/>
          <w:szCs w:val="30"/>
        </w:rPr>
        <w:t>其他</w:t>
      </w:r>
      <w:r>
        <w:rPr>
          <w:rFonts w:cs="Times New Roman" w:hint="eastAsia"/>
          <w:color w:val="000000" w:themeColor="text1"/>
          <w:sz w:val="30"/>
          <w:szCs w:val="30"/>
        </w:rPr>
        <w:t>日常业务</w:t>
      </w:r>
      <w:r>
        <w:rPr>
          <w:rFonts w:cs="Times New Roman"/>
          <w:color w:val="000000" w:themeColor="text1"/>
          <w:sz w:val="30"/>
          <w:szCs w:val="30"/>
        </w:rPr>
        <w:t>测试场景以</w:t>
      </w:r>
      <w:r>
        <w:rPr>
          <w:rFonts w:cs="Times New Roman" w:hint="eastAsia"/>
          <w:color w:val="000000" w:themeColor="text1"/>
          <w:sz w:val="30"/>
          <w:szCs w:val="30"/>
        </w:rPr>
        <w:t>2</w:t>
      </w:r>
      <w:r>
        <w:rPr>
          <w:rFonts w:cs="Times New Roman"/>
          <w:color w:val="000000" w:themeColor="text1"/>
          <w:sz w:val="30"/>
          <w:szCs w:val="30"/>
        </w:rPr>
        <w:t>02</w:t>
      </w:r>
      <w:r>
        <w:rPr>
          <w:rFonts w:cs="Times New Roman" w:hint="eastAsia"/>
          <w:color w:val="000000" w:themeColor="text1"/>
          <w:sz w:val="30"/>
          <w:szCs w:val="30"/>
        </w:rPr>
        <w:t>5</w:t>
      </w:r>
      <w:r>
        <w:rPr>
          <w:rFonts w:cs="Times New Roman"/>
          <w:color w:val="000000" w:themeColor="text1"/>
          <w:sz w:val="30"/>
          <w:szCs w:val="30"/>
        </w:rPr>
        <w:t>年</w:t>
      </w:r>
      <w:r>
        <w:rPr>
          <w:rFonts w:cs="Times New Roman" w:hint="eastAsia"/>
          <w:color w:val="000000" w:themeColor="text1"/>
          <w:sz w:val="30"/>
          <w:szCs w:val="30"/>
        </w:rPr>
        <w:t>9</w:t>
      </w:r>
      <w:r>
        <w:rPr>
          <w:rFonts w:cs="Times New Roman" w:hint="eastAsia"/>
          <w:color w:val="000000" w:themeColor="text1"/>
          <w:sz w:val="30"/>
          <w:szCs w:val="30"/>
        </w:rPr>
        <w:t>月</w:t>
      </w:r>
      <w:r>
        <w:rPr>
          <w:rFonts w:cs="Times New Roman" w:hint="eastAsia"/>
          <w:color w:val="000000" w:themeColor="text1"/>
          <w:sz w:val="30"/>
          <w:szCs w:val="30"/>
        </w:rPr>
        <w:t>8</w:t>
      </w:r>
      <w:r>
        <w:rPr>
          <w:rFonts w:cs="Times New Roman" w:hint="eastAsia"/>
          <w:color w:val="000000" w:themeColor="text1"/>
          <w:sz w:val="30"/>
          <w:szCs w:val="30"/>
        </w:rPr>
        <w:t>日（周一）生产环境生效的业务场景为准</w:t>
      </w:r>
      <w:r>
        <w:rPr>
          <w:rFonts w:cs="Times New Roman"/>
          <w:color w:val="000000" w:themeColor="text1"/>
          <w:sz w:val="30"/>
          <w:szCs w:val="30"/>
        </w:rPr>
        <w:t>。</w:t>
      </w:r>
    </w:p>
    <w:p w:rsidR="00FC5E45" w:rsidRDefault="008F5245">
      <w:pPr>
        <w:pStyle w:val="22"/>
        <w:spacing w:before="163" w:after="163"/>
        <w:ind w:firstLine="600"/>
        <w:rPr>
          <w:b w:val="0"/>
          <w:bCs w:val="0"/>
          <w:sz w:val="30"/>
          <w:szCs w:val="30"/>
        </w:rPr>
      </w:pPr>
      <w:bookmarkStart w:id="40" w:name="_Toc836006634"/>
      <w:bookmarkStart w:id="41" w:name="_Toc638515930"/>
      <w:r>
        <w:rPr>
          <w:rFonts w:hint="eastAsia"/>
          <w:b w:val="0"/>
          <w:bCs w:val="0"/>
          <w:sz w:val="30"/>
          <w:szCs w:val="30"/>
        </w:rPr>
        <w:t>（三）测试要求和说明</w:t>
      </w:r>
      <w:bookmarkEnd w:id="40"/>
      <w:bookmarkEnd w:id="41"/>
    </w:p>
    <w:p w:rsidR="00FC5E45" w:rsidRDefault="008F5245">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代码切换后，上市公司主体身份的连续性、投资者权益及相关业务办理的连续性不受影响。</w:t>
      </w:r>
    </w:p>
    <w:p w:rsidR="00FC5E45" w:rsidRDefault="008F5245">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代码切换后，上市公司股票在北交所上市以来的行情信息按照新代码连续展示；全国中小企业股份转让系统（以下简称全国股转系统）原精选层平移至北交所的公司，行情自其进入精选层挂牌时起连续展示。上市公司股票在全国股转系统基础层和创新层挂牌期间的行情不再与北交所上市期间的行情连续展示。代码切换后首个交易日，股票前收盘价以其前一交易日原代码收盘价为其前收盘价。</w:t>
      </w:r>
    </w:p>
    <w:p w:rsidR="00FC5E45" w:rsidRDefault="008F5245">
      <w:pPr>
        <w:spacing w:line="240" w:lineRule="auto"/>
        <w:ind w:firstLine="600"/>
        <w:jc w:val="both"/>
      </w:pPr>
      <w:r>
        <w:rPr>
          <w:rFonts w:cs="Times New Roman" w:hint="eastAsia"/>
          <w:color w:val="000000" w:themeColor="text1"/>
          <w:sz w:val="30"/>
          <w:szCs w:val="30"/>
        </w:rPr>
        <w:t>代码切换完成后，</w:t>
      </w:r>
      <w:r>
        <w:rPr>
          <w:rFonts w:cs="Times New Roman" w:hint="eastAsia"/>
          <w:color w:val="000000" w:themeColor="text1"/>
          <w:sz w:val="30"/>
          <w:szCs w:val="30"/>
        </w:rPr>
        <w:t>APP</w:t>
      </w:r>
      <w:r>
        <w:rPr>
          <w:rFonts w:cs="Times New Roman" w:hint="eastAsia"/>
          <w:color w:val="000000" w:themeColor="text1"/>
          <w:sz w:val="30"/>
          <w:szCs w:val="30"/>
        </w:rPr>
        <w:t>、客户端等周边系统如支持搜索栏搜索旧代码或展示旧代码行情信息，相应旧代码的交易状态提示信息显示“已切换”或“已切换代码”。</w:t>
      </w:r>
    </w:p>
    <w:p w:rsidR="00FC5E45" w:rsidRDefault="008F5245">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lastRenderedPageBreak/>
        <w:t>投资者所持原代码下的证券持仓，自切换日起变更为新代码，切换前后投资者持股相关信息除证券代码外均保持不变，持股时间连续计算。</w:t>
      </w:r>
    </w:p>
    <w:p w:rsidR="00FC5E45" w:rsidRDefault="008F5245">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代码切换完成后，按原代码产生的融资融券未了结合约按照新代码继续有效，办理展期、保证金余额计算、维保比例计算等投资者权益不受代码切换影响。对大股东、董事、监事（如有）、高级管理人员、持有原始股的股东等的融资融券交易限制应当按照新代码进行控制。券</w:t>
      </w:r>
      <w:r>
        <w:rPr>
          <w:rFonts w:cs="Times New Roman" w:hint="eastAsia"/>
          <w:color w:val="000000" w:themeColor="text1"/>
          <w:sz w:val="30"/>
          <w:szCs w:val="30"/>
        </w:rPr>
        <w:t>商融资融券余额数据应使用新代码报送。</w:t>
      </w:r>
    </w:p>
    <w:p w:rsidR="00FC5E45" w:rsidRDefault="008F5245">
      <w:pPr>
        <w:spacing w:line="240" w:lineRule="auto"/>
        <w:ind w:firstLine="600"/>
        <w:rPr>
          <w:rFonts w:cs="Times New Roman"/>
          <w:color w:val="000000" w:themeColor="text1"/>
          <w:sz w:val="30"/>
          <w:szCs w:val="30"/>
        </w:rPr>
      </w:pPr>
      <w:r>
        <w:rPr>
          <w:rFonts w:cs="Times New Roman" w:hint="eastAsia"/>
          <w:color w:val="000000" w:themeColor="text1"/>
          <w:sz w:val="30"/>
          <w:szCs w:val="30"/>
        </w:rPr>
        <w:t>北交所做市权限将由旧代码切换至新代码。</w:t>
      </w:r>
    </w:p>
    <w:p w:rsidR="00FC5E45" w:rsidRDefault="008F5245">
      <w:pPr>
        <w:spacing w:line="240" w:lineRule="auto"/>
        <w:ind w:firstLine="600"/>
        <w:rPr>
          <w:rFonts w:cs="Times New Roman"/>
          <w:color w:val="000000" w:themeColor="text1"/>
          <w:sz w:val="30"/>
          <w:szCs w:val="30"/>
        </w:rPr>
      </w:pPr>
      <w:r>
        <w:rPr>
          <w:rFonts w:cs="Times New Roman" w:hint="eastAsia"/>
          <w:color w:val="000000" w:themeColor="text1"/>
          <w:sz w:val="30"/>
          <w:szCs w:val="30"/>
        </w:rPr>
        <w:t>参测机构需满足《关于做好北京证券交易所存量上市公司证券代码切换准备工作的通知》（北证公告〔</w:t>
      </w:r>
      <w:r>
        <w:rPr>
          <w:rFonts w:cs="Times New Roman" w:hint="eastAsia"/>
          <w:color w:val="000000" w:themeColor="text1"/>
          <w:sz w:val="30"/>
          <w:szCs w:val="30"/>
        </w:rPr>
        <w:t>2024</w:t>
      </w:r>
      <w:r>
        <w:rPr>
          <w:rFonts w:cs="Times New Roman" w:hint="eastAsia"/>
          <w:color w:val="000000" w:themeColor="text1"/>
          <w:sz w:val="30"/>
          <w:szCs w:val="30"/>
        </w:rPr>
        <w:t>〕</w:t>
      </w:r>
      <w:r>
        <w:rPr>
          <w:rFonts w:cs="Times New Roman" w:hint="eastAsia"/>
          <w:color w:val="000000" w:themeColor="text1"/>
          <w:sz w:val="30"/>
          <w:szCs w:val="30"/>
        </w:rPr>
        <w:t>231</w:t>
      </w:r>
      <w:r>
        <w:rPr>
          <w:rFonts w:cs="Times New Roman" w:hint="eastAsia"/>
          <w:color w:val="000000" w:themeColor="text1"/>
          <w:sz w:val="30"/>
          <w:szCs w:val="30"/>
        </w:rPr>
        <w:t>号）中其余所有要求。</w:t>
      </w:r>
    </w:p>
    <w:p w:rsidR="00FC5E45" w:rsidRDefault="008F5245">
      <w:pPr>
        <w:pStyle w:val="a1"/>
        <w:ind w:firstLine="600"/>
        <w:rPr>
          <w:rFonts w:ascii="Times New Roman" w:eastAsia="仿宋" w:hAnsi="Times New Roman"/>
          <w:color w:val="000000" w:themeColor="text1"/>
          <w:sz w:val="30"/>
          <w:szCs w:val="30"/>
        </w:rPr>
      </w:pPr>
      <w:r>
        <w:rPr>
          <w:rFonts w:ascii="Times New Roman" w:eastAsia="仿宋" w:hAnsi="Times New Roman" w:hint="eastAsia"/>
          <w:color w:val="000000" w:themeColor="text1"/>
          <w:sz w:val="30"/>
          <w:szCs w:val="30"/>
        </w:rPr>
        <w:t>代码切换完成后，参测机构需保证所有已开展业务的功能正确。</w:t>
      </w:r>
    </w:p>
    <w:p w:rsidR="00FC5E45" w:rsidRDefault="008F5245">
      <w:pPr>
        <w:spacing w:line="240" w:lineRule="auto"/>
        <w:ind w:firstLine="600"/>
      </w:pPr>
      <w:r>
        <w:rPr>
          <w:rFonts w:cs="Times New Roman" w:hint="eastAsia"/>
          <w:color w:val="000000" w:themeColor="text1"/>
          <w:sz w:val="30"/>
          <w:szCs w:val="30"/>
        </w:rPr>
        <w:t>中国结算相关业务测试要求以中国结算测试方案为准。</w:t>
      </w:r>
    </w:p>
    <w:p w:rsidR="00FC5E45" w:rsidRDefault="008F5245">
      <w:pPr>
        <w:pStyle w:val="12"/>
        <w:spacing w:before="163" w:after="163"/>
        <w:ind w:firstLine="600"/>
      </w:pPr>
      <w:bookmarkStart w:id="42" w:name="_Toc652945123"/>
      <w:bookmarkStart w:id="43" w:name="_Toc2135057119"/>
      <w:r>
        <w:rPr>
          <w:rFonts w:hint="eastAsia"/>
        </w:rPr>
        <w:t>七、全网测试</w:t>
      </w:r>
      <w:r>
        <w:t>数据准备</w:t>
      </w:r>
      <w:bookmarkEnd w:id="42"/>
      <w:bookmarkEnd w:id="43"/>
    </w:p>
    <w:p w:rsidR="00FC5E45" w:rsidRDefault="008F5245">
      <w:pPr>
        <w:pStyle w:val="22"/>
        <w:spacing w:before="163" w:after="163"/>
        <w:ind w:firstLine="600"/>
        <w:rPr>
          <w:b w:val="0"/>
          <w:bCs w:val="0"/>
          <w:sz w:val="30"/>
          <w:szCs w:val="30"/>
        </w:rPr>
      </w:pPr>
      <w:bookmarkStart w:id="44" w:name="_Toc1763740745"/>
      <w:bookmarkStart w:id="45" w:name="_Toc90935432"/>
      <w:bookmarkStart w:id="46" w:name="_Toc502216522"/>
      <w:bookmarkStart w:id="47" w:name="_Toc12033606"/>
      <w:bookmarkStart w:id="48" w:name="_Toc244309874"/>
      <w:bookmarkStart w:id="49" w:name="_Toc583442579"/>
      <w:bookmarkStart w:id="50" w:name="_Toc502217616"/>
      <w:bookmarkStart w:id="51" w:name="_Toc25940495"/>
      <w:bookmarkStart w:id="52" w:name="_Toc1647322261"/>
      <w:bookmarkStart w:id="53" w:name="_Toc2132387384"/>
      <w:bookmarkStart w:id="54" w:name="_Toc1160428971"/>
      <w:bookmarkStart w:id="55" w:name="_Toc1386646997"/>
      <w:bookmarkStart w:id="56" w:name="_Toc374381928"/>
      <w:bookmarkStart w:id="57" w:name="_Toc374381862"/>
      <w:bookmarkStart w:id="58" w:name="_Toc376285233"/>
      <w:bookmarkStart w:id="59" w:name="_Toc374957920"/>
      <w:bookmarkStart w:id="60" w:name="_Toc376597526"/>
      <w:bookmarkStart w:id="61" w:name="_Toc375557974"/>
      <w:bookmarkStart w:id="62" w:name="_Toc375070738"/>
      <w:r>
        <w:rPr>
          <w:rFonts w:hint="eastAsia"/>
          <w:b w:val="0"/>
          <w:bCs w:val="0"/>
          <w:sz w:val="30"/>
          <w:szCs w:val="30"/>
        </w:rPr>
        <w:t>（一）证券行情信息和证券信息</w:t>
      </w:r>
      <w:bookmarkEnd w:id="44"/>
      <w:bookmarkEnd w:id="45"/>
      <w:bookmarkEnd w:id="46"/>
      <w:bookmarkEnd w:id="47"/>
      <w:bookmarkEnd w:id="48"/>
      <w:bookmarkEnd w:id="49"/>
      <w:bookmarkEnd w:id="50"/>
      <w:bookmarkEnd w:id="51"/>
      <w:bookmarkEnd w:id="52"/>
      <w:bookmarkEnd w:id="53"/>
      <w:bookmarkEnd w:id="54"/>
    </w:p>
    <w:p w:rsidR="00FC5E45" w:rsidRDefault="008F5245">
      <w:pPr>
        <w:widowControl w:val="0"/>
        <w:spacing w:line="600" w:lineRule="exact"/>
        <w:ind w:firstLine="600"/>
        <w:jc w:val="both"/>
        <w:rPr>
          <w:rFonts w:cs="Times New Roman"/>
          <w:sz w:val="30"/>
          <w:szCs w:val="30"/>
        </w:rPr>
      </w:pPr>
      <w:r>
        <w:rPr>
          <w:rFonts w:cs="Times New Roman"/>
          <w:sz w:val="30"/>
          <w:szCs w:val="30"/>
        </w:rPr>
        <w:t>证券初始行情信息和初始信息以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9</w:t>
      </w:r>
      <w:r>
        <w:rPr>
          <w:rFonts w:cs="Times New Roman" w:hint="eastAsia"/>
          <w:color w:val="000000" w:themeColor="text1"/>
          <w:sz w:val="30"/>
          <w:szCs w:val="30"/>
        </w:rPr>
        <w:t>月</w:t>
      </w:r>
      <w:r>
        <w:rPr>
          <w:rFonts w:cs="Times New Roman" w:hint="eastAsia"/>
          <w:color w:val="000000" w:themeColor="text1"/>
          <w:sz w:val="30"/>
          <w:szCs w:val="30"/>
        </w:rPr>
        <w:t>5</w:t>
      </w:r>
      <w:r>
        <w:rPr>
          <w:rFonts w:cs="Times New Roman" w:hint="eastAsia"/>
          <w:color w:val="000000" w:themeColor="text1"/>
          <w:sz w:val="30"/>
          <w:szCs w:val="30"/>
        </w:rPr>
        <w:t>日）</w:t>
      </w:r>
      <w:r>
        <w:rPr>
          <w:rFonts w:cs="Times New Roman" w:hint="eastAsia"/>
          <w:sz w:val="30"/>
          <w:szCs w:val="30"/>
        </w:rPr>
        <w:t>交易支持平台生产</w:t>
      </w:r>
      <w:r>
        <w:rPr>
          <w:rFonts w:cs="Times New Roman"/>
          <w:sz w:val="30"/>
          <w:szCs w:val="30"/>
        </w:rPr>
        <w:t>环境收盘行情（</w:t>
      </w:r>
      <w:r>
        <w:rPr>
          <w:rFonts w:cs="Times New Roman"/>
          <w:sz w:val="30"/>
          <w:szCs w:val="30"/>
        </w:rPr>
        <w:t>NQHQ.DBF</w:t>
      </w:r>
      <w:r>
        <w:rPr>
          <w:rFonts w:cs="Times New Roman"/>
          <w:sz w:val="30"/>
          <w:szCs w:val="30"/>
        </w:rPr>
        <w:t>）和证券信息（</w:t>
      </w:r>
      <w:r>
        <w:rPr>
          <w:rFonts w:cs="Times New Roman"/>
          <w:sz w:val="30"/>
          <w:szCs w:val="30"/>
        </w:rPr>
        <w:t>NQXX.DBF</w:t>
      </w:r>
      <w:r>
        <w:rPr>
          <w:rFonts w:cs="Times New Roman"/>
          <w:sz w:val="30"/>
          <w:szCs w:val="30"/>
        </w:rPr>
        <w:t>）为准。</w:t>
      </w:r>
    </w:p>
    <w:p w:rsidR="00FC5E45" w:rsidRDefault="008F5245">
      <w:pPr>
        <w:pStyle w:val="22"/>
        <w:spacing w:before="163" w:after="163"/>
        <w:ind w:firstLine="600"/>
        <w:rPr>
          <w:b w:val="0"/>
          <w:bCs w:val="0"/>
          <w:sz w:val="30"/>
          <w:szCs w:val="30"/>
        </w:rPr>
      </w:pPr>
      <w:bookmarkStart w:id="63" w:name="_Toc502216523"/>
      <w:bookmarkStart w:id="64" w:name="_Toc1239533139"/>
      <w:bookmarkStart w:id="65" w:name="_Toc439689166"/>
      <w:bookmarkStart w:id="66" w:name="_Toc2090309685"/>
      <w:bookmarkStart w:id="67" w:name="_Toc1255984761"/>
      <w:bookmarkStart w:id="68" w:name="_Toc565712442"/>
      <w:bookmarkStart w:id="69" w:name="_Toc659676107"/>
      <w:bookmarkStart w:id="70" w:name="_Toc996045584"/>
      <w:bookmarkStart w:id="71" w:name="_Toc569342026"/>
      <w:bookmarkStart w:id="72" w:name="_Toc648542392"/>
      <w:bookmarkStart w:id="73" w:name="_Toc502217617"/>
      <w:r>
        <w:rPr>
          <w:rFonts w:hint="eastAsia"/>
          <w:b w:val="0"/>
          <w:bCs w:val="0"/>
          <w:sz w:val="30"/>
          <w:szCs w:val="30"/>
        </w:rPr>
        <w:lastRenderedPageBreak/>
        <w:t>（二）证券账户、交易单元、托管单元及持仓</w:t>
      </w:r>
      <w:bookmarkEnd w:id="63"/>
      <w:bookmarkEnd w:id="64"/>
      <w:bookmarkEnd w:id="65"/>
      <w:bookmarkEnd w:id="66"/>
      <w:bookmarkEnd w:id="67"/>
      <w:bookmarkEnd w:id="68"/>
      <w:bookmarkEnd w:id="69"/>
      <w:bookmarkEnd w:id="70"/>
      <w:bookmarkEnd w:id="71"/>
      <w:bookmarkEnd w:id="72"/>
      <w:bookmarkEnd w:id="73"/>
    </w:p>
    <w:p w:rsidR="00FC5E45" w:rsidRDefault="008F5245">
      <w:pPr>
        <w:widowControl w:val="0"/>
        <w:spacing w:line="600" w:lineRule="exact"/>
        <w:ind w:firstLine="600"/>
        <w:jc w:val="both"/>
        <w:rPr>
          <w:rFonts w:cs="Times New Roman"/>
          <w:sz w:val="30"/>
          <w:szCs w:val="30"/>
        </w:rPr>
      </w:pPr>
      <w:r>
        <w:rPr>
          <w:rFonts w:cs="Times New Roman"/>
          <w:sz w:val="30"/>
          <w:szCs w:val="30"/>
        </w:rPr>
        <w:t>证券账户及持仓的初始信息以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9</w:t>
      </w:r>
      <w:r>
        <w:rPr>
          <w:rFonts w:cs="Times New Roman" w:hint="eastAsia"/>
          <w:color w:val="000000" w:themeColor="text1"/>
          <w:sz w:val="30"/>
          <w:szCs w:val="30"/>
        </w:rPr>
        <w:t>月</w:t>
      </w:r>
      <w:r>
        <w:rPr>
          <w:rFonts w:cs="Times New Roman" w:hint="eastAsia"/>
          <w:color w:val="000000" w:themeColor="text1"/>
          <w:sz w:val="30"/>
          <w:szCs w:val="30"/>
        </w:rPr>
        <w:t>5</w:t>
      </w:r>
      <w:r>
        <w:rPr>
          <w:rFonts w:cs="Times New Roman" w:hint="eastAsia"/>
          <w:color w:val="000000" w:themeColor="text1"/>
          <w:sz w:val="30"/>
          <w:szCs w:val="30"/>
        </w:rPr>
        <w:t>日）</w:t>
      </w:r>
      <w:r>
        <w:rPr>
          <w:rFonts w:cs="Times New Roman"/>
          <w:sz w:val="30"/>
          <w:szCs w:val="30"/>
        </w:rPr>
        <w:t>中国结算</w:t>
      </w:r>
      <w:r>
        <w:rPr>
          <w:rFonts w:cs="Times New Roman" w:hint="eastAsia"/>
          <w:sz w:val="30"/>
          <w:szCs w:val="30"/>
        </w:rPr>
        <w:t>生产</w:t>
      </w:r>
      <w:r>
        <w:rPr>
          <w:rFonts w:cs="Times New Roman"/>
          <w:sz w:val="30"/>
          <w:szCs w:val="30"/>
        </w:rPr>
        <w:t>环境日终数据为准</w:t>
      </w:r>
      <w:r>
        <w:rPr>
          <w:rFonts w:cs="Times New Roman" w:hint="eastAsia"/>
          <w:sz w:val="30"/>
          <w:szCs w:val="30"/>
        </w:rPr>
        <w:t>。</w:t>
      </w:r>
    </w:p>
    <w:p w:rsidR="00FC5E45" w:rsidRDefault="008F5245">
      <w:pPr>
        <w:pStyle w:val="22"/>
        <w:spacing w:before="163" w:after="163"/>
        <w:ind w:firstLine="600"/>
        <w:rPr>
          <w:b w:val="0"/>
          <w:bCs w:val="0"/>
          <w:sz w:val="30"/>
          <w:szCs w:val="30"/>
        </w:rPr>
      </w:pPr>
      <w:bookmarkStart w:id="74" w:name="_Toc168334757"/>
      <w:bookmarkStart w:id="75" w:name="_Toc1422183051"/>
      <w:bookmarkStart w:id="76" w:name="_Toc1262494566"/>
      <w:bookmarkStart w:id="77" w:name="_Toc502217622"/>
      <w:bookmarkStart w:id="78" w:name="_Toc1638636822"/>
      <w:bookmarkStart w:id="79" w:name="_Toc1620748154"/>
      <w:bookmarkStart w:id="80" w:name="_Toc502216528"/>
      <w:bookmarkStart w:id="81" w:name="_Toc886147810"/>
      <w:bookmarkStart w:id="82" w:name="_Toc712580437"/>
      <w:bookmarkStart w:id="83" w:name="_Toc120990873"/>
      <w:bookmarkStart w:id="84" w:name="_Toc960123003"/>
      <w:r>
        <w:rPr>
          <w:rFonts w:hint="eastAsia"/>
          <w:b w:val="0"/>
          <w:bCs w:val="0"/>
          <w:sz w:val="30"/>
          <w:szCs w:val="30"/>
        </w:rPr>
        <w:t>（三）交易网关、行情网关和结算网关</w:t>
      </w:r>
      <w:bookmarkEnd w:id="74"/>
      <w:bookmarkEnd w:id="75"/>
      <w:bookmarkEnd w:id="76"/>
      <w:bookmarkEnd w:id="77"/>
      <w:bookmarkEnd w:id="78"/>
      <w:bookmarkEnd w:id="79"/>
      <w:bookmarkEnd w:id="80"/>
      <w:bookmarkEnd w:id="81"/>
      <w:bookmarkEnd w:id="82"/>
      <w:bookmarkEnd w:id="83"/>
      <w:bookmarkEnd w:id="84"/>
    </w:p>
    <w:p w:rsidR="00FC5E45" w:rsidRDefault="008F5245">
      <w:pPr>
        <w:widowControl w:val="0"/>
        <w:spacing w:line="600" w:lineRule="exact"/>
        <w:ind w:firstLine="600"/>
        <w:jc w:val="both"/>
        <w:rPr>
          <w:rFonts w:cs="Times New Roman"/>
          <w:sz w:val="30"/>
          <w:szCs w:val="30"/>
        </w:rPr>
      </w:pPr>
      <w:r>
        <w:rPr>
          <w:rFonts w:cs="Times New Roman"/>
          <w:sz w:val="30"/>
          <w:szCs w:val="30"/>
        </w:rPr>
        <w:t>交易网关、行情网关、结算网关的初始用户与密码以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9</w:t>
      </w:r>
      <w:r>
        <w:rPr>
          <w:rFonts w:cs="Times New Roman" w:hint="eastAsia"/>
          <w:color w:val="000000" w:themeColor="text1"/>
          <w:sz w:val="30"/>
          <w:szCs w:val="30"/>
        </w:rPr>
        <w:t>月</w:t>
      </w:r>
      <w:r>
        <w:rPr>
          <w:rFonts w:cs="Times New Roman" w:hint="eastAsia"/>
          <w:color w:val="000000" w:themeColor="text1"/>
          <w:sz w:val="30"/>
          <w:szCs w:val="30"/>
        </w:rPr>
        <w:t>5</w:t>
      </w:r>
      <w:r>
        <w:rPr>
          <w:rFonts w:cs="Times New Roman" w:hint="eastAsia"/>
          <w:color w:val="000000" w:themeColor="text1"/>
          <w:sz w:val="30"/>
          <w:szCs w:val="30"/>
        </w:rPr>
        <w:t>日）</w:t>
      </w:r>
      <w:r>
        <w:rPr>
          <w:rFonts w:cs="Times New Roman"/>
          <w:sz w:val="30"/>
          <w:szCs w:val="30"/>
        </w:rPr>
        <w:t>深证通</w:t>
      </w:r>
      <w:r>
        <w:rPr>
          <w:rFonts w:cs="Times New Roman" w:hint="eastAsia"/>
          <w:sz w:val="30"/>
          <w:szCs w:val="30"/>
        </w:rPr>
        <w:t>生产</w:t>
      </w:r>
      <w:r>
        <w:rPr>
          <w:rFonts w:cs="Times New Roman"/>
          <w:sz w:val="30"/>
          <w:szCs w:val="30"/>
        </w:rPr>
        <w:t>环境闭市时数据为准。</w:t>
      </w:r>
    </w:p>
    <w:p w:rsidR="00FC5E45" w:rsidRDefault="008F5245">
      <w:pPr>
        <w:pStyle w:val="22"/>
        <w:spacing w:before="163" w:after="163"/>
        <w:ind w:firstLine="600"/>
        <w:rPr>
          <w:b w:val="0"/>
          <w:bCs w:val="0"/>
          <w:sz w:val="30"/>
          <w:szCs w:val="30"/>
        </w:rPr>
      </w:pPr>
      <w:bookmarkStart w:id="85" w:name="_Toc1913828385"/>
      <w:bookmarkStart w:id="86" w:name="_Toc676088891"/>
      <w:bookmarkStart w:id="87" w:name="_Toc1313986375"/>
      <w:bookmarkStart w:id="88" w:name="_Toc640317283"/>
      <w:bookmarkStart w:id="89" w:name="_Toc386055763"/>
      <w:bookmarkStart w:id="90" w:name="_Toc233371306"/>
      <w:bookmarkStart w:id="91" w:name="_Toc171474083"/>
      <w:bookmarkStart w:id="92" w:name="_Toc484947395"/>
      <w:bookmarkStart w:id="93" w:name="_Toc938010188"/>
      <w:r>
        <w:rPr>
          <w:rFonts w:hint="eastAsia"/>
          <w:b w:val="0"/>
          <w:bCs w:val="0"/>
          <w:sz w:val="30"/>
          <w:szCs w:val="30"/>
        </w:rPr>
        <w:t>（四）</w:t>
      </w:r>
      <w:r>
        <w:rPr>
          <w:rFonts w:hint="eastAsia"/>
          <w:b w:val="0"/>
          <w:bCs w:val="0"/>
          <w:sz w:val="30"/>
          <w:szCs w:val="30"/>
        </w:rPr>
        <w:t>FDEP</w:t>
      </w:r>
      <w:r>
        <w:rPr>
          <w:rFonts w:hint="eastAsia"/>
          <w:b w:val="0"/>
          <w:bCs w:val="0"/>
          <w:sz w:val="30"/>
          <w:szCs w:val="30"/>
        </w:rPr>
        <w:t>小站</w:t>
      </w:r>
      <w:bookmarkEnd w:id="85"/>
      <w:bookmarkEnd w:id="86"/>
      <w:bookmarkEnd w:id="87"/>
      <w:bookmarkEnd w:id="88"/>
      <w:bookmarkEnd w:id="89"/>
      <w:bookmarkEnd w:id="90"/>
      <w:bookmarkEnd w:id="91"/>
      <w:bookmarkEnd w:id="92"/>
      <w:bookmarkEnd w:id="93"/>
    </w:p>
    <w:p w:rsidR="00FC5E45" w:rsidRDefault="008F5245">
      <w:pPr>
        <w:widowControl w:val="0"/>
        <w:spacing w:line="600" w:lineRule="exact"/>
        <w:ind w:firstLine="600"/>
        <w:jc w:val="both"/>
        <w:rPr>
          <w:rFonts w:cs="Times New Roman"/>
          <w:sz w:val="30"/>
          <w:szCs w:val="30"/>
        </w:rPr>
      </w:pPr>
      <w:r>
        <w:rPr>
          <w:rFonts w:cs="Times New Roman" w:hint="eastAsia"/>
          <w:sz w:val="30"/>
          <w:szCs w:val="30"/>
        </w:rPr>
        <w:t>证券公司用于接收交易支持平台下发文件的</w:t>
      </w:r>
      <w:r>
        <w:rPr>
          <w:rFonts w:cs="Times New Roman" w:hint="eastAsia"/>
          <w:sz w:val="30"/>
          <w:szCs w:val="30"/>
        </w:rPr>
        <w:t>FDEP</w:t>
      </w:r>
      <w:r>
        <w:rPr>
          <w:rFonts w:cs="Times New Roman" w:hint="eastAsia"/>
          <w:sz w:val="30"/>
          <w:szCs w:val="30"/>
        </w:rPr>
        <w:t>小站号</w:t>
      </w:r>
      <w:r>
        <w:rPr>
          <w:rFonts w:cs="Times New Roman"/>
          <w:sz w:val="30"/>
          <w:szCs w:val="30"/>
        </w:rPr>
        <w:t>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9</w:t>
      </w:r>
      <w:r>
        <w:rPr>
          <w:rFonts w:cs="Times New Roman" w:hint="eastAsia"/>
          <w:color w:val="000000" w:themeColor="text1"/>
          <w:sz w:val="30"/>
          <w:szCs w:val="30"/>
        </w:rPr>
        <w:t>月</w:t>
      </w:r>
      <w:r>
        <w:rPr>
          <w:rFonts w:cs="Times New Roman" w:hint="eastAsia"/>
          <w:color w:val="000000" w:themeColor="text1"/>
          <w:sz w:val="30"/>
          <w:szCs w:val="30"/>
        </w:rPr>
        <w:t>5</w:t>
      </w:r>
      <w:r>
        <w:rPr>
          <w:rFonts w:cs="Times New Roman" w:hint="eastAsia"/>
          <w:color w:val="000000" w:themeColor="text1"/>
          <w:sz w:val="30"/>
          <w:szCs w:val="30"/>
        </w:rPr>
        <w:t>日）</w:t>
      </w:r>
      <w:r>
        <w:rPr>
          <w:rFonts w:cs="Times New Roman" w:hint="eastAsia"/>
          <w:sz w:val="30"/>
          <w:szCs w:val="30"/>
        </w:rPr>
        <w:t>深证通生产</w:t>
      </w:r>
      <w:r>
        <w:rPr>
          <w:rFonts w:cs="Times New Roman"/>
          <w:sz w:val="30"/>
          <w:szCs w:val="30"/>
        </w:rPr>
        <w:t>环境闭市时数据为准</w:t>
      </w:r>
      <w:r>
        <w:rPr>
          <w:rFonts w:cs="Times New Roman" w:hint="eastAsia"/>
          <w:sz w:val="30"/>
          <w:szCs w:val="30"/>
        </w:rPr>
        <w:t>。全国股转公司北交所</w:t>
      </w:r>
      <w:r>
        <w:rPr>
          <w:rFonts w:cs="Times New Roman" w:hint="eastAsia"/>
          <w:sz w:val="30"/>
          <w:szCs w:val="30"/>
        </w:rPr>
        <w:t>FDEP</w:t>
      </w:r>
      <w:r>
        <w:rPr>
          <w:rFonts w:cs="Times New Roman" w:hint="eastAsia"/>
          <w:sz w:val="30"/>
          <w:szCs w:val="30"/>
        </w:rPr>
        <w:t>小站号为</w:t>
      </w:r>
      <w:r>
        <w:rPr>
          <w:rFonts w:cs="Times New Roman" w:hint="eastAsia"/>
          <w:sz w:val="30"/>
          <w:szCs w:val="30"/>
        </w:rPr>
        <w:t>k</w:t>
      </w:r>
      <w:r>
        <w:rPr>
          <w:rFonts w:cs="Times New Roman"/>
          <w:sz w:val="30"/>
          <w:szCs w:val="30"/>
        </w:rPr>
        <w:t>0903</w:t>
      </w:r>
      <w:r>
        <w:rPr>
          <w:rFonts w:cs="Times New Roman" w:hint="eastAsia"/>
          <w:sz w:val="30"/>
          <w:szCs w:val="30"/>
        </w:rPr>
        <w:t>。</w:t>
      </w:r>
    </w:p>
    <w:p w:rsidR="00FC5E45" w:rsidRDefault="008F5245">
      <w:pPr>
        <w:pStyle w:val="12"/>
        <w:spacing w:before="163" w:after="163"/>
        <w:ind w:firstLine="600"/>
      </w:pPr>
      <w:bookmarkStart w:id="94" w:name="_Toc152562089"/>
      <w:r>
        <w:rPr>
          <w:rFonts w:hint="eastAsia"/>
        </w:rPr>
        <w:t>八、全网测试</w:t>
      </w:r>
      <w:r>
        <w:t>系统接入方式</w:t>
      </w:r>
      <w:bookmarkEnd w:id="55"/>
      <w:bookmarkEnd w:id="56"/>
      <w:bookmarkEnd w:id="57"/>
      <w:bookmarkEnd w:id="58"/>
      <w:bookmarkEnd w:id="59"/>
      <w:bookmarkEnd w:id="60"/>
      <w:bookmarkEnd w:id="61"/>
      <w:bookmarkEnd w:id="62"/>
      <w:bookmarkEnd w:id="94"/>
    </w:p>
    <w:p w:rsidR="00FC5E45" w:rsidRDefault="008F5245">
      <w:pPr>
        <w:pStyle w:val="22"/>
        <w:spacing w:before="163" w:after="163"/>
        <w:ind w:firstLine="600"/>
        <w:rPr>
          <w:b w:val="0"/>
          <w:bCs w:val="0"/>
          <w:sz w:val="30"/>
          <w:szCs w:val="30"/>
        </w:rPr>
      </w:pPr>
      <w:bookmarkStart w:id="95" w:name="_Toc2081286836"/>
      <w:bookmarkStart w:id="96" w:name="_Toc1977359721"/>
      <w:bookmarkStart w:id="97" w:name="_Toc416422123"/>
      <w:bookmarkStart w:id="98" w:name="_Toc502850310"/>
      <w:bookmarkStart w:id="99" w:name="_Toc157623432"/>
      <w:bookmarkStart w:id="100" w:name="_Toc375557976"/>
      <w:bookmarkStart w:id="101" w:name="_Toc375070740"/>
      <w:bookmarkStart w:id="102" w:name="_Toc374381864"/>
      <w:bookmarkStart w:id="103" w:name="_Toc374957922"/>
      <w:bookmarkStart w:id="104" w:name="_Toc376285235"/>
      <w:bookmarkStart w:id="105" w:name="_Toc374381930"/>
      <w:bookmarkStart w:id="106" w:name="_Toc376597528"/>
      <w:bookmarkStart w:id="107" w:name="_Toc375557978"/>
      <w:bookmarkStart w:id="108" w:name="_Toc375070742"/>
      <w:bookmarkStart w:id="109" w:name="_Toc374381932"/>
      <w:bookmarkStart w:id="110" w:name="_Toc376285237"/>
      <w:bookmarkStart w:id="111" w:name="_Toc1509349101"/>
      <w:bookmarkStart w:id="112" w:name="_Toc376597530"/>
      <w:bookmarkStart w:id="113" w:name="_Toc374381866"/>
      <w:bookmarkStart w:id="114" w:name="_Toc374957924"/>
      <w:r>
        <w:rPr>
          <w:rFonts w:hint="eastAsia"/>
          <w:b w:val="0"/>
          <w:bCs w:val="0"/>
          <w:sz w:val="30"/>
          <w:szCs w:val="30"/>
        </w:rPr>
        <w:t>（一）参测机构接入深证通</w:t>
      </w:r>
      <w:bookmarkEnd w:id="95"/>
      <w:bookmarkEnd w:id="96"/>
      <w:bookmarkEnd w:id="97"/>
      <w:bookmarkEnd w:id="98"/>
      <w:bookmarkEnd w:id="99"/>
    </w:p>
    <w:p w:rsidR="00FC5E45" w:rsidRDefault="008F5245">
      <w:pPr>
        <w:spacing w:line="240" w:lineRule="auto"/>
        <w:ind w:firstLine="600"/>
        <w:jc w:val="both"/>
        <w:rPr>
          <w:rFonts w:cs="Times New Roman"/>
          <w:color w:val="000000" w:themeColor="text1"/>
          <w:sz w:val="30"/>
          <w:szCs w:val="30"/>
        </w:rPr>
      </w:pPr>
      <w:r>
        <w:rPr>
          <w:rFonts w:ascii="仿宋" w:hAnsi="仿宋" w:cs="Times New Roman"/>
          <w:color w:val="000000" w:themeColor="text1"/>
          <w:sz w:val="30"/>
          <w:szCs w:val="30"/>
        </w:rPr>
        <w:t>参测机构通过</w:t>
      </w:r>
      <w:r>
        <w:rPr>
          <w:rFonts w:ascii="仿宋" w:hAnsi="仿宋" w:cs="Times New Roman" w:hint="eastAsia"/>
          <w:color w:val="000000" w:themeColor="text1"/>
          <w:sz w:val="30"/>
          <w:szCs w:val="30"/>
        </w:rPr>
        <w:t>生产</w:t>
      </w:r>
      <w:r>
        <w:rPr>
          <w:rFonts w:ascii="仿宋" w:hAnsi="仿宋" w:cs="Times New Roman"/>
          <w:color w:val="000000" w:themeColor="text1"/>
          <w:sz w:val="30"/>
          <w:szCs w:val="30"/>
        </w:rPr>
        <w:t>环境线路接入深证通提供的全网测试环境，如有问题，及时联系深证通。</w:t>
      </w:r>
    </w:p>
    <w:p w:rsidR="00FC5E45" w:rsidRDefault="008F5245">
      <w:pPr>
        <w:pStyle w:val="22"/>
        <w:spacing w:before="163" w:after="163"/>
        <w:ind w:firstLine="600"/>
        <w:rPr>
          <w:b w:val="0"/>
          <w:bCs w:val="0"/>
          <w:sz w:val="30"/>
          <w:szCs w:val="30"/>
        </w:rPr>
      </w:pPr>
      <w:bookmarkStart w:id="115" w:name="_Toc1377912424"/>
      <w:bookmarkStart w:id="116" w:name="_Toc1905794060"/>
      <w:bookmarkStart w:id="117" w:name="_Toc157623433"/>
      <w:bookmarkStart w:id="118" w:name="_Toc1251388969"/>
      <w:bookmarkStart w:id="119" w:name="_Toc416422124"/>
      <w:bookmarkStart w:id="120" w:name="_Toc386964499"/>
      <w:r>
        <w:rPr>
          <w:rFonts w:hint="eastAsia"/>
          <w:b w:val="0"/>
          <w:bCs w:val="0"/>
          <w:sz w:val="30"/>
          <w:szCs w:val="30"/>
        </w:rPr>
        <w:t>（二）参测机构接入中国结算</w:t>
      </w:r>
      <w:bookmarkEnd w:id="115"/>
      <w:bookmarkEnd w:id="116"/>
      <w:bookmarkEnd w:id="117"/>
      <w:bookmarkEnd w:id="118"/>
    </w:p>
    <w:p w:rsidR="00FC5E45" w:rsidRDefault="008F5245">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参见中国</w:t>
      </w:r>
      <w:r>
        <w:rPr>
          <w:rFonts w:cs="Times New Roman"/>
          <w:color w:val="000000" w:themeColor="text1"/>
          <w:sz w:val="30"/>
          <w:szCs w:val="30"/>
        </w:rPr>
        <w:t>结算测试方案</w:t>
      </w:r>
      <w:r>
        <w:rPr>
          <w:rFonts w:cs="Times New Roman" w:hint="eastAsia"/>
          <w:color w:val="000000" w:themeColor="text1"/>
          <w:sz w:val="30"/>
          <w:szCs w:val="30"/>
        </w:rPr>
        <w:t>。</w:t>
      </w:r>
    </w:p>
    <w:p w:rsidR="00FC5E45" w:rsidRDefault="008F5245">
      <w:pPr>
        <w:pStyle w:val="22"/>
        <w:spacing w:before="163" w:after="163"/>
        <w:ind w:firstLine="600"/>
        <w:rPr>
          <w:b w:val="0"/>
          <w:bCs w:val="0"/>
          <w:sz w:val="30"/>
          <w:szCs w:val="30"/>
        </w:rPr>
      </w:pPr>
      <w:bookmarkStart w:id="121" w:name="_Toc716568656"/>
      <w:bookmarkStart w:id="122" w:name="_Toc9178415"/>
      <w:bookmarkStart w:id="123" w:name="_Toc2031761014"/>
      <w:bookmarkStart w:id="124" w:name="_Toc157623434"/>
      <w:r>
        <w:rPr>
          <w:rFonts w:hint="eastAsia"/>
          <w:b w:val="0"/>
          <w:bCs w:val="0"/>
          <w:sz w:val="30"/>
          <w:szCs w:val="30"/>
        </w:rPr>
        <w:t>（三）测试相关软件下载</w:t>
      </w:r>
      <w:bookmarkEnd w:id="119"/>
      <w:bookmarkEnd w:id="120"/>
      <w:bookmarkEnd w:id="121"/>
      <w:bookmarkEnd w:id="122"/>
      <w:bookmarkEnd w:id="123"/>
      <w:bookmarkEnd w:id="124"/>
    </w:p>
    <w:p w:rsidR="00FC5E45" w:rsidRDefault="008F5245">
      <w:pPr>
        <w:spacing w:line="240" w:lineRule="auto"/>
        <w:ind w:firstLine="600"/>
        <w:jc w:val="both"/>
        <w:rPr>
          <w:rFonts w:cs="Times New Roman"/>
          <w:color w:val="000000" w:themeColor="text1"/>
          <w:sz w:val="30"/>
          <w:szCs w:val="30"/>
        </w:rPr>
      </w:pPr>
      <w:r>
        <w:rPr>
          <w:rFonts w:cs="Times New Roman"/>
          <w:color w:val="000000" w:themeColor="text1"/>
          <w:sz w:val="30"/>
          <w:szCs w:val="30"/>
        </w:rPr>
        <w:t>本次测试所需</w:t>
      </w:r>
      <w:r>
        <w:rPr>
          <w:rFonts w:cs="Times New Roman" w:hint="eastAsia"/>
          <w:color w:val="000000" w:themeColor="text1"/>
          <w:sz w:val="30"/>
          <w:szCs w:val="30"/>
        </w:rPr>
        <w:t>的</w:t>
      </w:r>
      <w:r>
        <w:rPr>
          <w:rFonts w:cs="Times New Roman"/>
          <w:color w:val="000000" w:themeColor="text1"/>
          <w:sz w:val="30"/>
          <w:szCs w:val="30"/>
        </w:rPr>
        <w:t>交易网关</w:t>
      </w:r>
      <w:r>
        <w:rPr>
          <w:rFonts w:cs="Times New Roman" w:hint="eastAsia"/>
          <w:color w:val="000000" w:themeColor="text1"/>
          <w:sz w:val="30"/>
          <w:szCs w:val="30"/>
        </w:rPr>
        <w:t>、行情网关均为现有生产</w:t>
      </w:r>
      <w:r>
        <w:rPr>
          <w:rFonts w:cs="Times New Roman"/>
          <w:color w:val="000000" w:themeColor="text1"/>
          <w:sz w:val="30"/>
          <w:szCs w:val="30"/>
        </w:rPr>
        <w:t>版本，</w:t>
      </w:r>
      <w:r>
        <w:rPr>
          <w:rFonts w:cs="Times New Roman" w:hint="eastAsia"/>
          <w:color w:val="000000" w:themeColor="text1"/>
          <w:sz w:val="30"/>
          <w:szCs w:val="30"/>
        </w:rPr>
        <w:t>可通过深证通官网（</w:t>
      </w:r>
      <w:r>
        <w:rPr>
          <w:rFonts w:cs="Times New Roman" w:hint="eastAsia"/>
          <w:color w:val="000000" w:themeColor="text1"/>
          <w:sz w:val="30"/>
          <w:szCs w:val="30"/>
        </w:rPr>
        <w:t>http://biz.sscc.com/download.html</w:t>
      </w:r>
      <w:r>
        <w:rPr>
          <w:rFonts w:cs="Times New Roman" w:hint="eastAsia"/>
          <w:color w:val="000000" w:themeColor="text1"/>
          <w:sz w:val="30"/>
          <w:szCs w:val="30"/>
        </w:rPr>
        <w:t>）页面下载。</w:t>
      </w:r>
    </w:p>
    <w:p w:rsidR="00FC5E45" w:rsidRDefault="008F5245">
      <w:pPr>
        <w:pStyle w:val="12"/>
        <w:spacing w:before="163" w:after="163"/>
        <w:ind w:firstLine="600"/>
      </w:pPr>
      <w:bookmarkStart w:id="125" w:name="_Toc71617476"/>
      <w:bookmarkEnd w:id="100"/>
      <w:bookmarkEnd w:id="101"/>
      <w:bookmarkEnd w:id="102"/>
      <w:bookmarkEnd w:id="103"/>
      <w:bookmarkEnd w:id="104"/>
      <w:bookmarkEnd w:id="105"/>
      <w:bookmarkEnd w:id="106"/>
      <w:r>
        <w:rPr>
          <w:rFonts w:hint="eastAsia"/>
        </w:rPr>
        <w:lastRenderedPageBreak/>
        <w:t>九、</w:t>
      </w:r>
      <w:r>
        <w:t>测试要求及注意事项</w:t>
      </w:r>
      <w:bookmarkEnd w:id="107"/>
      <w:bookmarkEnd w:id="108"/>
      <w:bookmarkEnd w:id="109"/>
      <w:bookmarkEnd w:id="110"/>
      <w:bookmarkEnd w:id="111"/>
      <w:bookmarkEnd w:id="112"/>
      <w:bookmarkEnd w:id="113"/>
      <w:bookmarkEnd w:id="114"/>
      <w:bookmarkEnd w:id="125"/>
    </w:p>
    <w:p w:rsidR="00FC5E45" w:rsidRDefault="008F5245">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各参测机构应认真做好技术准备和测试环境</w:t>
      </w:r>
      <w:r>
        <w:rPr>
          <w:rFonts w:cs="Times New Roman" w:hint="eastAsia"/>
          <w:color w:val="000000" w:themeColor="text1"/>
          <w:sz w:val="30"/>
          <w:szCs w:val="30"/>
        </w:rPr>
        <w:t>准备工作</w:t>
      </w:r>
      <w:r>
        <w:rPr>
          <w:rFonts w:cs="Times New Roman"/>
          <w:color w:val="000000" w:themeColor="text1"/>
          <w:sz w:val="30"/>
          <w:szCs w:val="30"/>
        </w:rPr>
        <w:t>，</w:t>
      </w:r>
      <w:r>
        <w:rPr>
          <w:rFonts w:cs="Times New Roman" w:hint="eastAsia"/>
          <w:color w:val="000000" w:themeColor="text1"/>
          <w:sz w:val="30"/>
          <w:szCs w:val="30"/>
        </w:rPr>
        <w:t>制定</w:t>
      </w:r>
      <w:r>
        <w:rPr>
          <w:rFonts w:cs="Times New Roman"/>
          <w:color w:val="000000" w:themeColor="text1"/>
          <w:sz w:val="30"/>
          <w:szCs w:val="30"/>
        </w:rPr>
        <w:t>详尽的</w:t>
      </w:r>
      <w:r>
        <w:rPr>
          <w:rFonts w:cs="Times New Roman" w:hint="eastAsia"/>
          <w:color w:val="000000" w:themeColor="text1"/>
          <w:sz w:val="30"/>
          <w:szCs w:val="30"/>
        </w:rPr>
        <w:t>代码切换方案和</w:t>
      </w:r>
      <w:r>
        <w:rPr>
          <w:rFonts w:cs="Times New Roman"/>
          <w:color w:val="000000" w:themeColor="text1"/>
          <w:sz w:val="30"/>
          <w:szCs w:val="30"/>
        </w:rPr>
        <w:t>测试计划，并指定专人负责本次</w:t>
      </w:r>
      <w:r>
        <w:rPr>
          <w:rFonts w:cs="Times New Roman" w:hint="eastAsia"/>
          <w:color w:val="000000" w:themeColor="text1"/>
          <w:sz w:val="30"/>
          <w:szCs w:val="30"/>
        </w:rPr>
        <w:t>全网测试</w:t>
      </w:r>
      <w:r>
        <w:rPr>
          <w:rFonts w:cs="Times New Roman"/>
          <w:color w:val="000000" w:themeColor="text1"/>
          <w:sz w:val="30"/>
          <w:szCs w:val="30"/>
        </w:rPr>
        <w:t>工作。</w:t>
      </w:r>
    </w:p>
    <w:p w:rsidR="00FC5E45" w:rsidRDefault="008F5245">
      <w:pPr>
        <w:spacing w:line="240" w:lineRule="auto"/>
        <w:ind w:firstLine="600"/>
        <w:jc w:val="both"/>
        <w:rPr>
          <w:rFonts w:cs="Times New Roman"/>
          <w:color w:val="000000" w:themeColor="text1"/>
          <w:sz w:val="30"/>
          <w:szCs w:val="30"/>
          <w:lang w:val="en"/>
        </w:rPr>
      </w:pPr>
      <w:r>
        <w:rPr>
          <w:rFonts w:cs="Times New Roman" w:hint="eastAsia"/>
          <w:color w:val="000000" w:themeColor="text1"/>
          <w:sz w:val="30"/>
          <w:szCs w:val="30"/>
        </w:rPr>
        <w:t>2.</w:t>
      </w:r>
      <w:r>
        <w:rPr>
          <w:rFonts w:cs="Times New Roman" w:hint="eastAsia"/>
          <w:color w:val="000000" w:themeColor="text1"/>
          <w:sz w:val="30"/>
          <w:szCs w:val="30"/>
        </w:rPr>
        <w:t>开展北交所业务的全体证券公司</w:t>
      </w:r>
      <w:r>
        <w:rPr>
          <w:rFonts w:cs="Times New Roman" w:hint="eastAsia"/>
          <w:color w:val="000000" w:themeColor="text1"/>
          <w:sz w:val="30"/>
          <w:szCs w:val="30"/>
          <w:lang w:val="en"/>
        </w:rPr>
        <w:t>应参加测试，已开展融资融券或北交所做市交易业务的证券公司应安排参测相关业务场景。证券公司应通知</w:t>
      </w:r>
      <w:r>
        <w:rPr>
          <w:rFonts w:cs="Times New Roman" w:hint="eastAsia"/>
          <w:sz w:val="30"/>
          <w:szCs w:val="30"/>
          <w:lang w:val="en"/>
        </w:rPr>
        <w:t>租用其交易单元的基金公司参加</w:t>
      </w:r>
      <w:r>
        <w:rPr>
          <w:rFonts w:cs="Times New Roman" w:hint="eastAsia"/>
          <w:color w:val="000000" w:themeColor="text1"/>
          <w:sz w:val="30"/>
          <w:szCs w:val="30"/>
          <w:lang w:val="en"/>
        </w:rPr>
        <w:t>测试。</w:t>
      </w:r>
    </w:p>
    <w:p w:rsidR="00FC5E45" w:rsidRDefault="008F5245">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3.</w:t>
      </w:r>
      <w:r>
        <w:rPr>
          <w:rFonts w:cs="Times New Roman" w:hint="eastAsia"/>
          <w:color w:val="000000" w:themeColor="text1"/>
          <w:sz w:val="30"/>
          <w:szCs w:val="30"/>
        </w:rPr>
        <w:t>开展北交所业务的基金公司和提供北交所行情服务的信息商应参加测试。</w:t>
      </w:r>
    </w:p>
    <w:p w:rsidR="00FC5E45" w:rsidRDefault="008F5245">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4.</w:t>
      </w:r>
      <w:r>
        <w:rPr>
          <w:rFonts w:cs="Times New Roman"/>
          <w:color w:val="000000" w:themeColor="text1"/>
          <w:sz w:val="30"/>
          <w:szCs w:val="30"/>
        </w:rPr>
        <w:t>在测试过程中，各参测机构应</w:t>
      </w:r>
      <w:r>
        <w:rPr>
          <w:rFonts w:cs="Times New Roman" w:hint="eastAsia"/>
          <w:color w:val="000000" w:themeColor="text1"/>
          <w:sz w:val="30"/>
          <w:szCs w:val="30"/>
        </w:rPr>
        <w:t>按要求达到测试用例数量，并</w:t>
      </w:r>
      <w:r>
        <w:rPr>
          <w:rFonts w:cs="Times New Roman"/>
          <w:color w:val="000000" w:themeColor="text1"/>
          <w:sz w:val="30"/>
          <w:szCs w:val="30"/>
        </w:rPr>
        <w:t>详细记载测试现象与结果，检查其正确性。如发现异常现象，请及时通过电话或</w:t>
      </w:r>
      <w:r>
        <w:rPr>
          <w:rFonts w:cs="Times New Roman"/>
          <w:color w:val="000000" w:themeColor="text1"/>
          <w:sz w:val="30"/>
          <w:szCs w:val="30"/>
        </w:rPr>
        <w:t>QQ</w:t>
      </w:r>
      <w:r>
        <w:rPr>
          <w:rFonts w:cs="Times New Roman"/>
          <w:color w:val="000000" w:themeColor="text1"/>
          <w:sz w:val="30"/>
          <w:szCs w:val="30"/>
        </w:rPr>
        <w:t>群与</w:t>
      </w:r>
      <w:r>
        <w:rPr>
          <w:rFonts w:cs="Times New Roman" w:hint="eastAsia"/>
          <w:color w:val="000000" w:themeColor="text1"/>
          <w:sz w:val="30"/>
          <w:szCs w:val="30"/>
        </w:rPr>
        <w:t>北交所</w:t>
      </w:r>
      <w:r>
        <w:rPr>
          <w:rFonts w:cs="Times New Roman"/>
          <w:color w:val="000000" w:themeColor="text1"/>
          <w:sz w:val="30"/>
          <w:szCs w:val="30"/>
        </w:rPr>
        <w:t>沟通联系。</w:t>
      </w:r>
    </w:p>
    <w:p w:rsidR="00FC5E45" w:rsidRDefault="008F5245">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5.</w:t>
      </w:r>
      <w:r>
        <w:rPr>
          <w:rFonts w:cs="Times New Roman"/>
          <w:color w:val="000000" w:themeColor="text1"/>
          <w:sz w:val="30"/>
          <w:szCs w:val="30"/>
        </w:rPr>
        <w:t>测试结束后，各</w:t>
      </w:r>
      <w:r>
        <w:rPr>
          <w:rFonts w:cs="Times New Roman" w:hint="eastAsia"/>
          <w:color w:val="000000" w:themeColor="text1"/>
          <w:sz w:val="30"/>
          <w:szCs w:val="30"/>
        </w:rPr>
        <w:t>证券公司、参测基金公司和信息商应收集各自</w:t>
      </w:r>
      <w:r>
        <w:rPr>
          <w:rFonts w:cs="Times New Roman"/>
          <w:color w:val="000000" w:themeColor="text1"/>
          <w:sz w:val="30"/>
          <w:szCs w:val="30"/>
        </w:rPr>
        <w:t>技术系统的测试情况，</w:t>
      </w:r>
      <w:r>
        <w:rPr>
          <w:rFonts w:cs="Times New Roman" w:hint="eastAsia"/>
          <w:color w:val="000000" w:themeColor="text1"/>
          <w:sz w:val="30"/>
          <w:szCs w:val="30"/>
        </w:rPr>
        <w:t>并于测试结束当日（</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9</w:t>
      </w:r>
      <w:r>
        <w:rPr>
          <w:rFonts w:cs="Times New Roman" w:hint="eastAsia"/>
          <w:color w:val="000000" w:themeColor="text1"/>
          <w:sz w:val="30"/>
          <w:szCs w:val="30"/>
        </w:rPr>
        <w:t>月</w:t>
      </w:r>
      <w:r>
        <w:rPr>
          <w:rFonts w:cs="Times New Roman" w:hint="eastAsia"/>
          <w:color w:val="000000" w:themeColor="text1"/>
          <w:sz w:val="30"/>
          <w:szCs w:val="30"/>
        </w:rPr>
        <w:t>6</w:t>
      </w:r>
      <w:r>
        <w:rPr>
          <w:rFonts w:cs="Times New Roman" w:hint="eastAsia"/>
          <w:color w:val="000000" w:themeColor="text1"/>
          <w:sz w:val="30"/>
          <w:szCs w:val="30"/>
        </w:rPr>
        <w:t>日）</w:t>
      </w:r>
      <w:r>
        <w:rPr>
          <w:rFonts w:cs="Times New Roman" w:hint="eastAsia"/>
          <w:color w:val="000000" w:themeColor="text1"/>
          <w:sz w:val="30"/>
          <w:szCs w:val="30"/>
        </w:rPr>
        <w:t>19</w:t>
      </w:r>
      <w:r>
        <w:rPr>
          <w:rFonts w:cs="Times New Roman" w:hint="eastAsia"/>
          <w:color w:val="000000" w:themeColor="text1"/>
          <w:sz w:val="30"/>
          <w:szCs w:val="30"/>
        </w:rPr>
        <w:t>:</w:t>
      </w:r>
      <w:r>
        <w:rPr>
          <w:rFonts w:cs="Times New Roman"/>
          <w:color w:val="000000" w:themeColor="text1"/>
          <w:sz w:val="30"/>
          <w:szCs w:val="30"/>
        </w:rPr>
        <w:t>00</w:t>
      </w:r>
      <w:r>
        <w:rPr>
          <w:rFonts w:cs="Times New Roman"/>
          <w:color w:val="000000" w:themeColor="text1"/>
          <w:sz w:val="30"/>
          <w:szCs w:val="30"/>
        </w:rPr>
        <w:t>之前通过</w:t>
      </w:r>
      <w:r>
        <w:rPr>
          <w:rFonts w:cs="Times New Roman" w:hint="eastAsia"/>
          <w:color w:val="000000" w:themeColor="text1"/>
          <w:sz w:val="30"/>
          <w:szCs w:val="30"/>
        </w:rPr>
        <w:t>电子邮件</w:t>
      </w:r>
      <w:r>
        <w:rPr>
          <w:rFonts w:cs="Times New Roman"/>
          <w:color w:val="000000" w:themeColor="text1"/>
          <w:sz w:val="30"/>
          <w:szCs w:val="30"/>
        </w:rPr>
        <w:t>提交测试报告（</w:t>
      </w:r>
      <w:r>
        <w:rPr>
          <w:rFonts w:cs="Times New Roman" w:hint="eastAsia"/>
          <w:color w:val="000000" w:themeColor="text1"/>
          <w:sz w:val="30"/>
          <w:szCs w:val="30"/>
        </w:rPr>
        <w:t>无需盖章</w:t>
      </w:r>
      <w:r>
        <w:rPr>
          <w:rFonts w:cs="Times New Roman"/>
          <w:color w:val="000000" w:themeColor="text1"/>
          <w:sz w:val="30"/>
          <w:szCs w:val="30"/>
        </w:rPr>
        <w:t>）</w:t>
      </w:r>
      <w:r>
        <w:rPr>
          <w:rFonts w:cs="Times New Roman" w:hint="eastAsia"/>
          <w:color w:val="000000" w:themeColor="text1"/>
          <w:sz w:val="30"/>
          <w:szCs w:val="30"/>
        </w:rPr>
        <w:t>，</w:t>
      </w:r>
      <w:r>
        <w:rPr>
          <w:rFonts w:cs="Times New Roman"/>
          <w:color w:val="000000" w:themeColor="text1"/>
          <w:sz w:val="30"/>
          <w:szCs w:val="30"/>
        </w:rPr>
        <w:t>邮件主题</w:t>
      </w:r>
      <w:r>
        <w:rPr>
          <w:rFonts w:cs="Times New Roman" w:hint="eastAsia"/>
          <w:color w:val="000000" w:themeColor="text1"/>
          <w:sz w:val="30"/>
          <w:szCs w:val="30"/>
        </w:rPr>
        <w:t>和附件名称</w:t>
      </w:r>
      <w:r>
        <w:rPr>
          <w:rFonts w:cs="Times New Roman"/>
          <w:color w:val="000000" w:themeColor="text1"/>
          <w:sz w:val="30"/>
          <w:szCs w:val="30"/>
        </w:rPr>
        <w:t>均为：</w:t>
      </w:r>
      <w:r>
        <w:rPr>
          <w:rFonts w:cs="Times New Roman" w:hint="eastAsia"/>
          <w:color w:val="000000" w:themeColor="text1"/>
          <w:sz w:val="30"/>
          <w:szCs w:val="30"/>
        </w:rPr>
        <w:t>机构</w:t>
      </w:r>
      <w:r>
        <w:rPr>
          <w:rFonts w:cs="Times New Roman"/>
          <w:color w:val="000000" w:themeColor="text1"/>
          <w:sz w:val="30"/>
          <w:szCs w:val="30"/>
        </w:rPr>
        <w:t>名称</w:t>
      </w:r>
      <w:r>
        <w:rPr>
          <w:rFonts w:cs="Times New Roman"/>
          <w:color w:val="000000" w:themeColor="text1"/>
          <w:sz w:val="30"/>
          <w:szCs w:val="30"/>
        </w:rPr>
        <w:t>+</w:t>
      </w:r>
      <w:r>
        <w:rPr>
          <w:rFonts w:cs="Times New Roman" w:hint="eastAsia"/>
          <w:color w:val="000000" w:themeColor="text1"/>
          <w:sz w:val="30"/>
          <w:szCs w:val="30"/>
        </w:rPr>
        <w:t>北交所存量上市公司代码</w:t>
      </w:r>
      <w:r>
        <w:rPr>
          <w:rFonts w:cs="Times New Roman" w:hint="eastAsia"/>
          <w:color w:val="000000" w:themeColor="text1"/>
          <w:sz w:val="30"/>
          <w:szCs w:val="30"/>
        </w:rPr>
        <w:t>批量</w:t>
      </w:r>
      <w:r>
        <w:rPr>
          <w:rFonts w:cs="Times New Roman" w:hint="eastAsia"/>
          <w:color w:val="000000" w:themeColor="text1"/>
          <w:sz w:val="30"/>
          <w:szCs w:val="30"/>
        </w:rPr>
        <w:t>切换</w:t>
      </w:r>
      <w:r>
        <w:rPr>
          <w:rFonts w:cs="Times New Roman" w:hint="eastAsia"/>
          <w:color w:val="000000" w:themeColor="text1"/>
          <w:sz w:val="30"/>
          <w:szCs w:val="30"/>
        </w:rPr>
        <w:t>等业务</w:t>
      </w:r>
      <w:r>
        <w:rPr>
          <w:rFonts w:cs="Times New Roman" w:hint="eastAsia"/>
          <w:color w:val="000000" w:themeColor="text1"/>
          <w:sz w:val="30"/>
          <w:szCs w:val="30"/>
          <w:lang w:val="en"/>
        </w:rPr>
        <w:t>第二次</w:t>
      </w:r>
      <w:r>
        <w:rPr>
          <w:rFonts w:cs="Times New Roman" w:hint="eastAsia"/>
          <w:color w:val="000000" w:themeColor="text1"/>
          <w:sz w:val="30"/>
          <w:szCs w:val="30"/>
        </w:rPr>
        <w:t>全网测试报告，</w:t>
      </w:r>
      <w:r>
        <w:rPr>
          <w:rFonts w:cs="Times New Roman"/>
          <w:color w:val="000000" w:themeColor="text1"/>
          <w:sz w:val="30"/>
          <w:szCs w:val="30"/>
        </w:rPr>
        <w:t>收件邮箱为</w:t>
      </w:r>
      <w:r>
        <w:rPr>
          <w:rFonts w:cs="Times New Roman" w:hint="eastAsia"/>
          <w:color w:val="000000" w:themeColor="text1"/>
          <w:sz w:val="30"/>
          <w:szCs w:val="30"/>
        </w:rPr>
        <w:t>：</w:t>
      </w:r>
      <w:hyperlink r:id="rId14" w:history="1">
        <w:r>
          <w:rPr>
            <w:rFonts w:cs="Times New Roman" w:hint="eastAsia"/>
            <w:color w:val="000000" w:themeColor="text1"/>
            <w:sz w:val="30"/>
            <w:szCs w:val="30"/>
          </w:rPr>
          <w:t>techservice@neeq.com.cn</w:t>
        </w:r>
      </w:hyperlink>
      <w:r>
        <w:rPr>
          <w:rFonts w:cs="Times New Roman"/>
          <w:color w:val="000000" w:themeColor="text1"/>
          <w:sz w:val="30"/>
          <w:szCs w:val="30"/>
        </w:rPr>
        <w:t>。</w:t>
      </w:r>
    </w:p>
    <w:p w:rsidR="00FC5E45" w:rsidRDefault="00FC5E45">
      <w:pPr>
        <w:spacing w:line="240" w:lineRule="auto"/>
        <w:ind w:firstLine="600"/>
        <w:jc w:val="both"/>
        <w:rPr>
          <w:rFonts w:cs="Times New Roman"/>
          <w:color w:val="000000" w:themeColor="text1"/>
          <w:sz w:val="30"/>
          <w:szCs w:val="30"/>
        </w:rPr>
      </w:pPr>
    </w:p>
    <w:p w:rsidR="00FC5E45" w:rsidRDefault="008F5245">
      <w:pPr>
        <w:pStyle w:val="12"/>
        <w:spacing w:before="163" w:after="163"/>
        <w:ind w:firstLine="600"/>
      </w:pPr>
      <w:bookmarkStart w:id="126" w:name="_Toc375070745"/>
      <w:bookmarkStart w:id="127" w:name="_Toc376285240"/>
      <w:bookmarkStart w:id="128" w:name="_Toc244921583"/>
      <w:bookmarkStart w:id="129" w:name="_Toc374957927"/>
      <w:bookmarkStart w:id="130" w:name="_Toc374381869"/>
      <w:bookmarkStart w:id="131" w:name="_Toc376597533"/>
      <w:bookmarkStart w:id="132" w:name="_Toc374381935"/>
      <w:bookmarkStart w:id="133" w:name="_Toc2062526509"/>
      <w:bookmarkStart w:id="134" w:name="_Toc375557981"/>
      <w:r>
        <w:t>十</w:t>
      </w:r>
      <w:r>
        <w:rPr>
          <w:rFonts w:hint="eastAsia"/>
        </w:rPr>
        <w:t>、</w:t>
      </w:r>
      <w:r>
        <w:t>联系方式</w:t>
      </w:r>
      <w:bookmarkEnd w:id="126"/>
      <w:bookmarkEnd w:id="127"/>
      <w:bookmarkEnd w:id="128"/>
      <w:bookmarkEnd w:id="129"/>
      <w:bookmarkEnd w:id="130"/>
      <w:bookmarkEnd w:id="131"/>
      <w:bookmarkEnd w:id="132"/>
      <w:bookmarkEnd w:id="133"/>
      <w:bookmarkEnd w:id="134"/>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54"/>
      </w:tblGrid>
      <w:tr w:rsidR="00FC5E45">
        <w:trPr>
          <w:trHeight w:val="480"/>
          <w:jc w:val="center"/>
        </w:trPr>
        <w:tc>
          <w:tcPr>
            <w:tcW w:w="1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5E45" w:rsidRDefault="008F5245">
            <w:pPr>
              <w:ind w:firstLineChars="0" w:firstLine="0"/>
              <w:jc w:val="center"/>
              <w:rPr>
                <w:rFonts w:eastAsia="楷体" w:cs="Times New Roman"/>
                <w:b/>
                <w:color w:val="000000" w:themeColor="text1"/>
                <w:szCs w:val="24"/>
              </w:rPr>
            </w:pPr>
            <w:r>
              <w:rPr>
                <w:rFonts w:eastAsia="楷体" w:cs="Times New Roman" w:hint="eastAsia"/>
                <w:b/>
                <w:color w:val="000000" w:themeColor="text1"/>
                <w:szCs w:val="24"/>
              </w:rPr>
              <w:t>全网测试</w:t>
            </w:r>
            <w:r>
              <w:rPr>
                <w:rFonts w:eastAsia="楷体" w:cs="Times New Roman"/>
                <w:b/>
                <w:color w:val="000000" w:themeColor="text1"/>
                <w:szCs w:val="24"/>
              </w:rPr>
              <w:t>联系单位（人）</w:t>
            </w:r>
          </w:p>
        </w:tc>
        <w:tc>
          <w:tcPr>
            <w:tcW w:w="3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5E45" w:rsidRDefault="008F5245">
            <w:pPr>
              <w:ind w:firstLineChars="0" w:firstLine="0"/>
              <w:jc w:val="center"/>
              <w:rPr>
                <w:rFonts w:eastAsia="楷体" w:cs="Times New Roman"/>
                <w:b/>
                <w:color w:val="000000" w:themeColor="text1"/>
                <w:szCs w:val="24"/>
              </w:rPr>
            </w:pPr>
            <w:r>
              <w:rPr>
                <w:rFonts w:eastAsia="楷体" w:cs="Times New Roman"/>
                <w:b/>
                <w:color w:val="000000" w:themeColor="text1"/>
                <w:szCs w:val="24"/>
              </w:rPr>
              <w:t>联系电话</w:t>
            </w:r>
          </w:p>
        </w:tc>
      </w:tr>
      <w:tr w:rsidR="00FC5E45">
        <w:trPr>
          <w:trHeight w:val="480"/>
          <w:jc w:val="center"/>
        </w:trPr>
        <w:tc>
          <w:tcPr>
            <w:tcW w:w="1932" w:type="pct"/>
            <w:tcBorders>
              <w:top w:val="single" w:sz="4" w:space="0" w:color="auto"/>
              <w:left w:val="single" w:sz="4" w:space="0" w:color="auto"/>
              <w:bottom w:val="single" w:sz="4" w:space="0" w:color="auto"/>
              <w:right w:val="single" w:sz="4" w:space="0" w:color="auto"/>
            </w:tcBorders>
            <w:vAlign w:val="center"/>
          </w:tcPr>
          <w:p w:rsidR="00FC5E45" w:rsidRDefault="008F5245">
            <w:pPr>
              <w:ind w:firstLineChars="0" w:firstLine="0"/>
              <w:jc w:val="center"/>
              <w:rPr>
                <w:rFonts w:cs="Times New Roman"/>
                <w:color w:val="000000" w:themeColor="text1"/>
                <w:szCs w:val="24"/>
              </w:rPr>
            </w:pPr>
            <w:r>
              <w:rPr>
                <w:rFonts w:cs="Times New Roman" w:hint="eastAsia"/>
                <w:color w:val="000000" w:themeColor="text1"/>
                <w:szCs w:val="24"/>
              </w:rPr>
              <w:t>北交所</w:t>
            </w:r>
            <w:r>
              <w:rPr>
                <w:rFonts w:cs="Times New Roman" w:hint="eastAsia"/>
                <w:color w:val="000000" w:themeColor="text1"/>
                <w:szCs w:val="24"/>
              </w:rPr>
              <w:t>/</w:t>
            </w:r>
            <w:r>
              <w:rPr>
                <w:rFonts w:cs="Times New Roman"/>
                <w:color w:val="000000" w:themeColor="text1"/>
                <w:szCs w:val="24"/>
              </w:rPr>
              <w:t>全国股转</w:t>
            </w:r>
            <w:r>
              <w:rPr>
                <w:rFonts w:cs="Times New Roman" w:hint="eastAsia"/>
                <w:color w:val="000000" w:themeColor="text1"/>
                <w:szCs w:val="24"/>
              </w:rPr>
              <w:t>公司</w:t>
            </w:r>
          </w:p>
          <w:p w:rsidR="00FC5E45" w:rsidRDefault="008F5245">
            <w:pPr>
              <w:ind w:firstLineChars="0" w:firstLine="0"/>
              <w:jc w:val="center"/>
              <w:rPr>
                <w:rFonts w:cs="Times New Roman"/>
                <w:color w:val="000000" w:themeColor="text1"/>
                <w:szCs w:val="24"/>
              </w:rPr>
            </w:pPr>
            <w:r>
              <w:rPr>
                <w:rFonts w:cs="Times New Roman"/>
                <w:color w:val="000000" w:themeColor="text1"/>
                <w:szCs w:val="24"/>
              </w:rPr>
              <w:lastRenderedPageBreak/>
              <w:t>运行控制中心</w:t>
            </w:r>
          </w:p>
        </w:tc>
        <w:tc>
          <w:tcPr>
            <w:tcW w:w="3067" w:type="pct"/>
            <w:tcBorders>
              <w:top w:val="single" w:sz="4" w:space="0" w:color="auto"/>
              <w:left w:val="single" w:sz="4" w:space="0" w:color="auto"/>
              <w:bottom w:val="single" w:sz="4" w:space="0" w:color="auto"/>
              <w:right w:val="single" w:sz="4" w:space="0" w:color="auto"/>
            </w:tcBorders>
            <w:vAlign w:val="center"/>
          </w:tcPr>
          <w:p w:rsidR="00FC5E45" w:rsidRDefault="008F5245">
            <w:pPr>
              <w:ind w:firstLineChars="0" w:firstLine="0"/>
              <w:jc w:val="center"/>
              <w:rPr>
                <w:rFonts w:cs="Times New Roman"/>
                <w:color w:val="000000" w:themeColor="text1"/>
                <w:szCs w:val="24"/>
              </w:rPr>
            </w:pPr>
            <w:r>
              <w:rPr>
                <w:rFonts w:cs="Times New Roman"/>
                <w:color w:val="000000" w:themeColor="text1"/>
                <w:szCs w:val="24"/>
              </w:rPr>
              <w:lastRenderedPageBreak/>
              <w:t>010-63889855</w:t>
            </w:r>
          </w:p>
        </w:tc>
      </w:tr>
      <w:tr w:rsidR="00FC5E45">
        <w:trPr>
          <w:trHeight w:val="480"/>
          <w:jc w:val="center"/>
        </w:trPr>
        <w:tc>
          <w:tcPr>
            <w:tcW w:w="1932" w:type="pct"/>
            <w:tcBorders>
              <w:top w:val="single" w:sz="4" w:space="0" w:color="auto"/>
              <w:left w:val="single" w:sz="4" w:space="0" w:color="auto"/>
              <w:bottom w:val="single" w:sz="4" w:space="0" w:color="auto"/>
              <w:right w:val="single" w:sz="4" w:space="0" w:color="auto"/>
            </w:tcBorders>
            <w:vAlign w:val="center"/>
          </w:tcPr>
          <w:p w:rsidR="00FC5E45" w:rsidRDefault="008F5245">
            <w:pPr>
              <w:ind w:firstLineChars="0" w:firstLine="0"/>
              <w:jc w:val="center"/>
              <w:rPr>
                <w:rFonts w:cs="Times New Roman"/>
                <w:color w:val="000000" w:themeColor="text1"/>
                <w:szCs w:val="24"/>
              </w:rPr>
            </w:pPr>
            <w:r>
              <w:rPr>
                <w:rFonts w:cs="Times New Roman"/>
                <w:color w:val="000000" w:themeColor="text1"/>
                <w:szCs w:val="24"/>
              </w:rPr>
              <w:lastRenderedPageBreak/>
              <w:t>深圳证券通信公司</w:t>
            </w:r>
          </w:p>
        </w:tc>
        <w:tc>
          <w:tcPr>
            <w:tcW w:w="3067" w:type="pct"/>
            <w:tcBorders>
              <w:top w:val="single" w:sz="4" w:space="0" w:color="auto"/>
              <w:left w:val="single" w:sz="4" w:space="0" w:color="auto"/>
              <w:bottom w:val="single" w:sz="4" w:space="0" w:color="auto"/>
              <w:right w:val="single" w:sz="4" w:space="0" w:color="auto"/>
            </w:tcBorders>
            <w:vAlign w:val="center"/>
          </w:tcPr>
          <w:p w:rsidR="00FC5E45" w:rsidRDefault="008F5245">
            <w:pPr>
              <w:ind w:firstLineChars="0" w:firstLine="0"/>
              <w:jc w:val="center"/>
              <w:rPr>
                <w:rFonts w:cs="Times New Roman"/>
                <w:color w:val="000000" w:themeColor="text1"/>
                <w:szCs w:val="24"/>
              </w:rPr>
            </w:pPr>
            <w:r>
              <w:rPr>
                <w:rFonts w:cs="Times New Roman"/>
                <w:color w:val="000000" w:themeColor="text1"/>
                <w:szCs w:val="24"/>
              </w:rPr>
              <w:t>0755-83182222</w:t>
            </w:r>
            <w:r>
              <w:rPr>
                <w:rFonts w:cs="Times New Roman"/>
                <w:color w:val="000000" w:themeColor="text1"/>
                <w:szCs w:val="24"/>
              </w:rPr>
              <w:t>（运行咨询）</w:t>
            </w:r>
          </w:p>
          <w:p w:rsidR="00FC5E45" w:rsidRDefault="008F5245">
            <w:pPr>
              <w:ind w:firstLineChars="0" w:firstLine="0"/>
              <w:jc w:val="center"/>
              <w:rPr>
                <w:rFonts w:cs="Times New Roman"/>
                <w:color w:val="000000" w:themeColor="text1"/>
                <w:szCs w:val="24"/>
              </w:rPr>
            </w:pPr>
            <w:r>
              <w:rPr>
                <w:rFonts w:cs="Times New Roman"/>
                <w:color w:val="000000" w:themeColor="text1"/>
                <w:szCs w:val="24"/>
              </w:rPr>
              <w:t>0755-88666462</w:t>
            </w:r>
            <w:r>
              <w:rPr>
                <w:rFonts w:cs="Times New Roman"/>
                <w:color w:val="000000" w:themeColor="text1"/>
                <w:szCs w:val="24"/>
              </w:rPr>
              <w:t>（专线、</w:t>
            </w:r>
            <w:r>
              <w:rPr>
                <w:rFonts w:cs="Times New Roman"/>
                <w:color w:val="000000" w:themeColor="text1"/>
                <w:szCs w:val="24"/>
              </w:rPr>
              <w:t>VPN</w:t>
            </w:r>
            <w:r>
              <w:rPr>
                <w:rFonts w:cs="Times New Roman"/>
                <w:color w:val="000000" w:themeColor="text1"/>
                <w:szCs w:val="24"/>
              </w:rPr>
              <w:t>接入）</w:t>
            </w:r>
          </w:p>
          <w:p w:rsidR="00FC5E45" w:rsidRDefault="008F5245">
            <w:pPr>
              <w:ind w:firstLineChars="0" w:firstLine="0"/>
              <w:jc w:val="center"/>
              <w:rPr>
                <w:rFonts w:cs="Times New Roman"/>
                <w:color w:val="000000" w:themeColor="text1"/>
                <w:szCs w:val="24"/>
              </w:rPr>
            </w:pPr>
            <w:r>
              <w:rPr>
                <w:rFonts w:cs="Times New Roman"/>
                <w:color w:val="000000" w:themeColor="text1"/>
                <w:szCs w:val="24"/>
              </w:rPr>
              <w:t>0755-88666464</w:t>
            </w:r>
            <w:r>
              <w:rPr>
                <w:rFonts w:cs="Times New Roman"/>
                <w:color w:val="000000" w:themeColor="text1"/>
                <w:szCs w:val="24"/>
              </w:rPr>
              <w:t>（交易、行情）</w:t>
            </w:r>
          </w:p>
          <w:p w:rsidR="00FC5E45" w:rsidRDefault="008F5245">
            <w:pPr>
              <w:ind w:firstLineChars="0" w:firstLine="0"/>
              <w:jc w:val="center"/>
              <w:rPr>
                <w:rFonts w:cs="Times New Roman"/>
                <w:color w:val="000000" w:themeColor="text1"/>
                <w:szCs w:val="24"/>
              </w:rPr>
            </w:pPr>
            <w:r>
              <w:rPr>
                <w:rFonts w:cs="Times New Roman"/>
                <w:color w:val="000000" w:themeColor="text1"/>
                <w:szCs w:val="24"/>
              </w:rPr>
              <w:t>0755-88666470</w:t>
            </w:r>
            <w:r>
              <w:rPr>
                <w:rFonts w:cs="Times New Roman"/>
                <w:color w:val="000000" w:themeColor="text1"/>
                <w:szCs w:val="24"/>
              </w:rPr>
              <w:t>（</w:t>
            </w:r>
            <w:r>
              <w:rPr>
                <w:rFonts w:cs="Times New Roman"/>
                <w:color w:val="000000" w:themeColor="text1"/>
                <w:szCs w:val="24"/>
              </w:rPr>
              <w:t>CCNET</w:t>
            </w:r>
            <w:r>
              <w:rPr>
                <w:rFonts w:cs="Times New Roman"/>
                <w:color w:val="000000" w:themeColor="text1"/>
                <w:szCs w:val="24"/>
              </w:rPr>
              <w:t>、</w:t>
            </w:r>
            <w:r>
              <w:rPr>
                <w:rFonts w:cs="Times New Roman"/>
                <w:color w:val="000000" w:themeColor="text1"/>
                <w:szCs w:val="24"/>
              </w:rPr>
              <w:t>FDEP</w:t>
            </w:r>
            <w:r>
              <w:rPr>
                <w:rFonts w:cs="Times New Roman"/>
                <w:color w:val="000000" w:themeColor="text1"/>
                <w:szCs w:val="24"/>
              </w:rPr>
              <w:t>）</w:t>
            </w:r>
          </w:p>
        </w:tc>
      </w:tr>
      <w:tr w:rsidR="00FC5E45">
        <w:trPr>
          <w:trHeight w:val="480"/>
          <w:jc w:val="center"/>
        </w:trPr>
        <w:tc>
          <w:tcPr>
            <w:tcW w:w="1932" w:type="pct"/>
            <w:tcBorders>
              <w:top w:val="single" w:sz="4" w:space="0" w:color="auto"/>
              <w:left w:val="single" w:sz="4" w:space="0" w:color="auto"/>
              <w:bottom w:val="single" w:sz="4" w:space="0" w:color="auto"/>
              <w:right w:val="single" w:sz="4" w:space="0" w:color="auto"/>
            </w:tcBorders>
            <w:vAlign w:val="center"/>
          </w:tcPr>
          <w:p w:rsidR="00FC5E45" w:rsidRDefault="008F5245">
            <w:pPr>
              <w:ind w:firstLineChars="0" w:firstLine="0"/>
              <w:jc w:val="center"/>
              <w:rPr>
                <w:rFonts w:cs="Times New Roman"/>
                <w:color w:val="000000" w:themeColor="text1"/>
                <w:szCs w:val="24"/>
              </w:rPr>
            </w:pPr>
            <w:r>
              <w:rPr>
                <w:rFonts w:cs="Times New Roman"/>
                <w:color w:val="000000" w:themeColor="text1"/>
                <w:szCs w:val="24"/>
              </w:rPr>
              <w:t>测试</w:t>
            </w:r>
            <w:r>
              <w:rPr>
                <w:rFonts w:cs="Times New Roman"/>
                <w:color w:val="000000" w:themeColor="text1"/>
                <w:szCs w:val="24"/>
              </w:rPr>
              <w:t>QQ</w:t>
            </w:r>
            <w:r>
              <w:rPr>
                <w:rFonts w:cs="Times New Roman"/>
                <w:color w:val="000000" w:themeColor="text1"/>
                <w:szCs w:val="24"/>
              </w:rPr>
              <w:t>群</w:t>
            </w:r>
          </w:p>
        </w:tc>
        <w:tc>
          <w:tcPr>
            <w:tcW w:w="3067" w:type="pct"/>
            <w:tcBorders>
              <w:top w:val="single" w:sz="4" w:space="0" w:color="auto"/>
              <w:left w:val="single" w:sz="4" w:space="0" w:color="auto"/>
              <w:bottom w:val="single" w:sz="4" w:space="0" w:color="auto"/>
              <w:right w:val="single" w:sz="4" w:space="0" w:color="auto"/>
            </w:tcBorders>
            <w:vAlign w:val="center"/>
          </w:tcPr>
          <w:p w:rsidR="00FC5E45" w:rsidRDefault="008F5245">
            <w:pPr>
              <w:ind w:firstLineChars="0" w:firstLine="0"/>
              <w:jc w:val="both"/>
              <w:rPr>
                <w:rFonts w:cs="Times New Roman"/>
                <w:color w:val="000000" w:themeColor="text1"/>
                <w:szCs w:val="24"/>
              </w:rPr>
            </w:pPr>
            <w:r>
              <w:rPr>
                <w:rFonts w:cs="Times New Roman" w:hint="eastAsia"/>
                <w:color w:val="000000" w:themeColor="text1"/>
                <w:szCs w:val="24"/>
              </w:rPr>
              <w:t>全国股转公司交易运行维护群：</w:t>
            </w:r>
            <w:r>
              <w:rPr>
                <w:rFonts w:cs="Times New Roman"/>
                <w:color w:val="000000" w:themeColor="text1"/>
                <w:szCs w:val="24"/>
              </w:rPr>
              <w:t>338167838</w:t>
            </w:r>
          </w:p>
          <w:p w:rsidR="00FC5E45" w:rsidRDefault="008F5245">
            <w:pPr>
              <w:ind w:firstLineChars="0" w:firstLine="0"/>
              <w:jc w:val="both"/>
              <w:rPr>
                <w:rFonts w:cs="Times New Roman"/>
                <w:color w:val="000000" w:themeColor="text1"/>
                <w:szCs w:val="24"/>
              </w:rPr>
            </w:pPr>
            <w:r>
              <w:rPr>
                <w:rFonts w:cs="Times New Roman" w:hint="eastAsia"/>
                <w:color w:val="000000" w:themeColor="text1"/>
                <w:szCs w:val="24"/>
              </w:rPr>
              <w:t>全国股转北交所技术通知群：</w:t>
            </w:r>
            <w:r>
              <w:rPr>
                <w:rFonts w:cs="Times New Roman" w:hint="eastAsia"/>
                <w:color w:val="000000" w:themeColor="text1"/>
                <w:szCs w:val="24"/>
              </w:rPr>
              <w:t>536137764</w:t>
            </w:r>
          </w:p>
          <w:p w:rsidR="00FC5E45" w:rsidRDefault="008F5245">
            <w:pPr>
              <w:pStyle w:val="a1"/>
              <w:ind w:firstLineChars="0" w:firstLine="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全国股转北交所交易运行维护一群：</w:t>
            </w:r>
            <w:r>
              <w:rPr>
                <w:rFonts w:ascii="Times New Roman" w:eastAsia="仿宋" w:hAnsi="Times New Roman" w:hint="eastAsia"/>
                <w:color w:val="000000" w:themeColor="text1"/>
                <w:sz w:val="24"/>
                <w:szCs w:val="24"/>
              </w:rPr>
              <w:t>682283623</w:t>
            </w:r>
          </w:p>
          <w:p w:rsidR="00FC5E45" w:rsidRDefault="008F5245">
            <w:pPr>
              <w:ind w:firstLineChars="0" w:firstLine="0"/>
              <w:jc w:val="both"/>
              <w:rPr>
                <w:rFonts w:cs="Times New Roman"/>
                <w:color w:val="000000" w:themeColor="text1"/>
                <w:szCs w:val="24"/>
                <w:lang w:val="en"/>
              </w:rPr>
            </w:pPr>
            <w:r>
              <w:rPr>
                <w:rFonts w:cs="Times New Roman" w:hint="eastAsia"/>
                <w:color w:val="000000" w:themeColor="text1"/>
                <w:szCs w:val="24"/>
              </w:rPr>
              <w:t>全国股转北交所交易运行维护二群：</w:t>
            </w:r>
            <w:r>
              <w:rPr>
                <w:rFonts w:cs="Times New Roman" w:hint="eastAsia"/>
                <w:color w:val="000000" w:themeColor="text1"/>
                <w:szCs w:val="24"/>
              </w:rPr>
              <w:t>362089063</w:t>
            </w:r>
          </w:p>
        </w:tc>
      </w:tr>
    </w:tbl>
    <w:p w:rsidR="00FC5E45" w:rsidRDefault="00FC5E45">
      <w:pPr>
        <w:pStyle w:val="a5"/>
        <w:spacing w:after="163" w:line="240" w:lineRule="auto"/>
        <w:ind w:firstLineChars="0" w:firstLine="0"/>
        <w:rPr>
          <w:rFonts w:eastAsia="方正仿宋简体"/>
          <w:color w:val="000000" w:themeColor="text1"/>
          <w:sz w:val="28"/>
        </w:rPr>
      </w:pPr>
    </w:p>
    <w:p w:rsidR="00FC5E45" w:rsidRDefault="00FC5E45">
      <w:pPr>
        <w:spacing w:line="240" w:lineRule="auto"/>
        <w:ind w:firstLine="600"/>
        <w:jc w:val="right"/>
        <w:rPr>
          <w:rFonts w:ascii="仿宋" w:hAnsi="仿宋" w:cs="Times New Roman"/>
          <w:color w:val="000000" w:themeColor="text1"/>
          <w:sz w:val="30"/>
          <w:szCs w:val="30"/>
        </w:rPr>
      </w:pPr>
    </w:p>
    <w:p w:rsidR="00FC5E45" w:rsidRDefault="00FC5E45">
      <w:pPr>
        <w:spacing w:line="240" w:lineRule="auto"/>
        <w:ind w:firstLine="600"/>
        <w:jc w:val="right"/>
        <w:rPr>
          <w:rFonts w:ascii="仿宋" w:hAnsi="仿宋" w:cs="Times New Roman"/>
          <w:color w:val="000000" w:themeColor="text1"/>
          <w:sz w:val="30"/>
          <w:szCs w:val="30"/>
        </w:rPr>
      </w:pPr>
    </w:p>
    <w:p w:rsidR="00FC5E45" w:rsidRDefault="008F5245">
      <w:pPr>
        <w:spacing w:line="240" w:lineRule="auto"/>
        <w:ind w:firstLine="600"/>
        <w:jc w:val="right"/>
        <w:rPr>
          <w:rFonts w:ascii="仿宋" w:hAnsi="仿宋" w:cs="Times New Roman"/>
          <w:color w:val="000000" w:themeColor="text1"/>
          <w:sz w:val="30"/>
          <w:szCs w:val="30"/>
        </w:rPr>
      </w:pPr>
      <w:r>
        <w:rPr>
          <w:rFonts w:ascii="仿宋" w:hAnsi="仿宋" w:cs="Times New Roman" w:hint="eastAsia"/>
          <w:color w:val="000000" w:themeColor="text1"/>
          <w:sz w:val="30"/>
          <w:szCs w:val="30"/>
        </w:rPr>
        <w:t>北京证券交易所</w:t>
      </w:r>
    </w:p>
    <w:p w:rsidR="00FC5E45" w:rsidRDefault="008F5245">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全国中小企业股份转让系统有限责任公司</w:t>
      </w:r>
    </w:p>
    <w:p w:rsidR="00FC5E45" w:rsidRDefault="008F5245">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深圳证券通信有限公司</w:t>
      </w:r>
    </w:p>
    <w:p w:rsidR="00FC5E45" w:rsidRDefault="008F5245">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二</w:t>
      </w:r>
      <w:r>
        <w:rPr>
          <w:rFonts w:ascii="仿宋" w:hAnsi="仿宋" w:cs="Times New Roman"/>
          <w:color w:val="000000" w:themeColor="text1"/>
          <w:sz w:val="30"/>
          <w:szCs w:val="30"/>
        </w:rPr>
        <w:t>○</w:t>
      </w:r>
      <w:r>
        <w:rPr>
          <w:rFonts w:ascii="仿宋" w:hAnsi="仿宋" w:cs="Times New Roman"/>
          <w:color w:val="000000" w:themeColor="text1"/>
          <w:sz w:val="30"/>
          <w:szCs w:val="30"/>
        </w:rPr>
        <w:t>二</w:t>
      </w:r>
      <w:r>
        <w:rPr>
          <w:rFonts w:ascii="仿宋" w:hAnsi="仿宋" w:cs="Times New Roman" w:hint="eastAsia"/>
          <w:color w:val="000000" w:themeColor="text1"/>
          <w:sz w:val="30"/>
          <w:szCs w:val="30"/>
        </w:rPr>
        <w:t>五</w:t>
      </w:r>
      <w:r>
        <w:rPr>
          <w:rFonts w:ascii="仿宋" w:hAnsi="仿宋" w:cs="Times New Roman"/>
          <w:color w:val="000000" w:themeColor="text1"/>
          <w:sz w:val="30"/>
          <w:szCs w:val="30"/>
        </w:rPr>
        <w:t>年</w:t>
      </w:r>
      <w:r>
        <w:rPr>
          <w:rFonts w:ascii="仿宋" w:hAnsi="仿宋" w:cs="Times New Roman" w:hint="eastAsia"/>
          <w:color w:val="000000" w:themeColor="text1"/>
          <w:sz w:val="30"/>
          <w:szCs w:val="30"/>
        </w:rPr>
        <w:t>九</w:t>
      </w:r>
      <w:r>
        <w:rPr>
          <w:rFonts w:ascii="仿宋" w:hAnsi="仿宋" w:cs="Times New Roman"/>
          <w:color w:val="000000" w:themeColor="text1"/>
          <w:sz w:val="30"/>
          <w:szCs w:val="30"/>
        </w:rPr>
        <w:t>月</w:t>
      </w:r>
      <w:bookmarkEnd w:id="11"/>
    </w:p>
    <w:sectPr w:rsidR="00FC5E45">
      <w:footerReference w:type="even" r:id="rId15"/>
      <w:footerReference w:type="default" r:id="rId16"/>
      <w:pgSz w:w="11906" w:h="16838"/>
      <w:pgMar w:top="1588" w:right="1701" w:bottom="1588" w:left="1701" w:header="907" w:footer="907" w:gutter="0"/>
      <w:pgNumType w:fmt="numberInDash"/>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245" w:rsidRDefault="008F5245">
      <w:pPr>
        <w:spacing w:line="240" w:lineRule="auto"/>
        <w:ind w:firstLine="480"/>
      </w:pPr>
      <w:r>
        <w:separator/>
      </w:r>
    </w:p>
  </w:endnote>
  <w:endnote w:type="continuationSeparator" w:id="0">
    <w:p w:rsidR="008F5245" w:rsidRDefault="008F524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G Times">
    <w:altName w:val="DejaVu Sans"/>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方正楷体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45" w:rsidRDefault="00FC5E45">
    <w:pPr>
      <w:pStyle w:val="ad"/>
      <w:ind w:firstLineChars="0" w:firstLine="0"/>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45" w:rsidRDefault="00FC5E45">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45" w:rsidRDefault="00FC5E45">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eastAsiaTheme="minorEastAsia" w:hAnsiTheme="minorEastAsia"/>
        <w:sz w:val="28"/>
        <w:szCs w:val="28"/>
      </w:rPr>
      <w:id w:val="-1"/>
    </w:sdtPr>
    <w:sdtEndPr/>
    <w:sdtContent>
      <w:p w:rsidR="00FC5E45" w:rsidRDefault="008F5245">
        <w:pPr>
          <w:pStyle w:val="ad"/>
          <w:ind w:firstLineChars="0" w:firstLine="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3D73EE" w:rsidRPr="003D73EE">
          <w:rPr>
            <w:rFonts w:asciiTheme="minorEastAsia" w:eastAsiaTheme="minorEastAsia" w:hAnsiTheme="minorEastAsia"/>
            <w:noProof/>
            <w:sz w:val="28"/>
            <w:szCs w:val="28"/>
            <w:lang w:val="zh-CN"/>
          </w:rPr>
          <w:t>-</w:t>
        </w:r>
        <w:r w:rsidR="003D73EE">
          <w:rPr>
            <w:rFonts w:asciiTheme="minorEastAsia" w:eastAsiaTheme="minorEastAsia" w:hAnsiTheme="minorEastAsia"/>
            <w:noProof/>
            <w:sz w:val="28"/>
            <w:szCs w:val="28"/>
          </w:rPr>
          <w:t xml:space="preserve"> 6 -</w:t>
        </w:r>
        <w:r>
          <w:rPr>
            <w:rFonts w:asciiTheme="minorEastAsia" w:eastAsiaTheme="minorEastAsia" w:hAnsi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084978"/>
    </w:sdtPr>
    <w:sdtEndPr>
      <w:rPr>
        <w:rFonts w:asciiTheme="minorEastAsia" w:eastAsiaTheme="minorEastAsia" w:hAnsiTheme="minorEastAsia"/>
        <w:sz w:val="28"/>
        <w:szCs w:val="28"/>
      </w:rPr>
    </w:sdtEndPr>
    <w:sdtContent>
      <w:p w:rsidR="00FC5E45" w:rsidRDefault="008F5245">
        <w:pPr>
          <w:pStyle w:val="ad"/>
          <w:ind w:left="2400" w:firstLine="360"/>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3D73EE" w:rsidRPr="003D73EE">
          <w:rPr>
            <w:rFonts w:asciiTheme="minorEastAsia" w:eastAsiaTheme="minorEastAsia" w:hAnsiTheme="minorEastAsia"/>
            <w:noProof/>
            <w:sz w:val="28"/>
            <w:szCs w:val="28"/>
            <w:lang w:val="zh-CN"/>
          </w:rPr>
          <w:t>-</w:t>
        </w:r>
        <w:r w:rsidR="003D73EE">
          <w:rPr>
            <w:rFonts w:asciiTheme="minorEastAsia" w:eastAsiaTheme="minorEastAsia" w:hAnsiTheme="minorEastAsia"/>
            <w:noProof/>
            <w:sz w:val="28"/>
            <w:szCs w:val="28"/>
          </w:rPr>
          <w:t xml:space="preserve"> 5 -</w:t>
        </w:r>
        <w:r>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245" w:rsidRDefault="008F5245">
      <w:pPr>
        <w:spacing w:line="240" w:lineRule="auto"/>
        <w:ind w:firstLine="480"/>
      </w:pPr>
      <w:r>
        <w:separator/>
      </w:r>
    </w:p>
  </w:footnote>
  <w:footnote w:type="continuationSeparator" w:id="0">
    <w:p w:rsidR="008F5245" w:rsidRDefault="008F524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45" w:rsidRDefault="008F5245">
    <w:pPr>
      <w:pStyle w:val="ae"/>
      <w:pBdr>
        <w:bottom w:val="thickThinSmallGap" w:sz="24" w:space="1" w:color="622423"/>
      </w:pBdr>
      <w:spacing w:before="144"/>
      <w:ind w:firstLineChars="0" w:firstLine="0"/>
      <w:jc w:val="right"/>
      <w:rPr>
        <w:rFonts w:ascii="Cambria" w:hAnsi="Cambria" w:cs="黑体"/>
        <w:sz w:val="32"/>
        <w:szCs w:val="32"/>
      </w:rPr>
    </w:pPr>
    <w:r>
      <w:rPr>
        <w:b/>
        <w:sz w:val="32"/>
      </w:rPr>
      <w:t xml:space="preserve">             </w:t>
    </w:r>
    <w:r>
      <w:rPr>
        <w:rFonts w:hint="eastAsia"/>
        <w:sz w:val="21"/>
        <w:szCs w:val="21"/>
      </w:rPr>
      <w:t>全网测试方案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45" w:rsidRDefault="008F5245">
    <w:pPr>
      <w:pStyle w:val="ae"/>
      <w:pBdr>
        <w:bottom w:val="thickThinSmallGap" w:sz="24" w:space="1" w:color="622423"/>
      </w:pBdr>
      <w:spacing w:before="144"/>
      <w:ind w:firstLineChars="0" w:firstLine="0"/>
      <w:jc w:val="right"/>
      <w:rPr>
        <w:rFonts w:ascii="Cambria" w:hAnsi="Cambria" w:cs="黑体"/>
        <w:sz w:val="32"/>
        <w:szCs w:val="32"/>
      </w:rPr>
    </w:pPr>
    <w:r>
      <w:rPr>
        <w:b/>
        <w:sz w:val="32"/>
      </w:rPr>
      <w:t xml:space="preserve">             </w:t>
    </w:r>
    <w:r>
      <w:rPr>
        <w:rFonts w:hint="eastAsia"/>
        <w:sz w:val="21"/>
        <w:szCs w:val="21"/>
      </w:rPr>
      <w:t>全网测试方案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45" w:rsidRDefault="00FC5E45">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B3C694"/>
    <w:multiLevelType w:val="singleLevel"/>
    <w:tmpl w:val="D6B3C694"/>
    <w:lvl w:ilvl="0">
      <w:start w:val="1"/>
      <w:numFmt w:val="decimal"/>
      <w:suff w:val="nothing"/>
      <w:lvlText w:val="%1．"/>
      <w:lvlJc w:val="left"/>
    </w:lvl>
  </w:abstractNum>
  <w:abstractNum w:abstractNumId="1">
    <w:nsid w:val="09AA602B"/>
    <w:multiLevelType w:val="multilevel"/>
    <w:tmpl w:val="09AA602B"/>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2">
    <w:nsid w:val="0D57684F"/>
    <w:multiLevelType w:val="multilevel"/>
    <w:tmpl w:val="0D57684F"/>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3">
    <w:nsid w:val="3B514489"/>
    <w:multiLevelType w:val="multilevel"/>
    <w:tmpl w:val="3B514489"/>
    <w:lvl w:ilvl="0">
      <w:start w:val="1"/>
      <w:numFmt w:val="chineseCountingThousand"/>
      <w:lvlText w:val="%1、"/>
      <w:lvlJc w:val="left"/>
      <w:pPr>
        <w:ind w:left="420" w:hanging="420"/>
      </w:pPr>
      <w:rPr>
        <w:rFonts w:hint="eastAsia"/>
      </w:rPr>
    </w:lvl>
    <w:lvl w:ilvl="1">
      <w:start w:val="1"/>
      <w:numFmt w:val="decimal"/>
      <w:lvlText w:val="%1.%2"/>
      <w:lvlJc w:val="left"/>
      <w:pPr>
        <w:ind w:left="0" w:firstLine="0"/>
      </w:pPr>
      <w:rPr>
        <w:rFonts w:hint="eastAsia"/>
      </w:rPr>
    </w:lvl>
    <w:lvl w:ilvl="2">
      <w:start w:val="1"/>
      <w:numFmt w:val="decimal"/>
      <w:pStyle w:val="3"/>
      <w:lvlText w:val="（%3）"/>
      <w:lvlJc w:val="left"/>
      <w:pPr>
        <w:ind w:left="1200" w:hanging="1200"/>
      </w:pPr>
      <w:rPr>
        <w:rFonts w:hint="default"/>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cs="Times New Roman" w:hint="eastAsia"/>
        <w:i w:val="0"/>
        <w:iCs w:val="0"/>
        <w:caps w:val="0"/>
        <w:smallCaps w:val="0"/>
        <w:strike w:val="0"/>
        <w:dstrike w:val="0"/>
        <w:color w:val="000000"/>
        <w:spacing w:val="0"/>
        <w:position w:val="0"/>
        <w:u w:val="none"/>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58184730"/>
    <w:multiLevelType w:val="multilevel"/>
    <w:tmpl w:val="58184730"/>
    <w:lvl w:ilvl="0">
      <w:start w:val="1"/>
      <w:numFmt w:val="chineseCountingThousand"/>
      <w:pStyle w:val="a"/>
      <w:lvlText w:val="第%1条"/>
      <w:lvlJc w:val="left"/>
      <w:pPr>
        <w:tabs>
          <w:tab w:val="left" w:pos="360"/>
        </w:tabs>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C86D68"/>
    <w:multiLevelType w:val="multilevel"/>
    <w:tmpl w:val="7BC86D68"/>
    <w:lvl w:ilvl="0">
      <w:start w:val="1"/>
      <w:numFmt w:val="chineseCountingThousand"/>
      <w:pStyle w:val="105"/>
      <w:lvlText w:val="%1、"/>
      <w:lvlJc w:val="left"/>
      <w:pPr>
        <w:tabs>
          <w:tab w:val="left" w:pos="425"/>
        </w:tabs>
        <w:ind w:left="425" w:hanging="425"/>
      </w:pPr>
      <w:rPr>
        <w:rFonts w:hint="eastAsia"/>
      </w:rPr>
    </w:lvl>
    <w:lvl w:ilvl="1">
      <w:start w:val="1"/>
      <w:numFmt w:val="decimal"/>
      <w:isLgl/>
      <w:lvlText w:val="%1.%2 "/>
      <w:lvlJc w:val="left"/>
      <w:pPr>
        <w:tabs>
          <w:tab w:val="left" w:pos="567"/>
        </w:tabs>
        <w:ind w:left="567" w:hanging="567"/>
      </w:pPr>
      <w:rPr>
        <w:rFonts w:ascii="Times New Roman" w:eastAsia="楷体_GB2312" w:hAnsi="Times New Roman" w:cs="Times New Roman" w:hint="default"/>
      </w:rPr>
    </w:lvl>
    <w:lvl w:ilvl="2">
      <w:start w:val="1"/>
      <w:numFmt w:val="decimal"/>
      <w:isLgl/>
      <w:lvlText w:val="%1.%2.%3 "/>
      <w:lvlJc w:val="left"/>
      <w:pPr>
        <w:tabs>
          <w:tab w:val="left" w:pos="709"/>
        </w:tabs>
        <w:ind w:left="709" w:hanging="709"/>
      </w:pPr>
      <w:rPr>
        <w:rFonts w:ascii="Times New Roman" w:eastAsia="仿宋" w:hAnsi="Times New Roman" w:cs="Times New Roman" w:hint="default"/>
      </w:rPr>
    </w:lvl>
    <w:lvl w:ilvl="3">
      <w:start w:val="1"/>
      <w:numFmt w:val="decimal"/>
      <w:isLgl/>
      <w:lvlText w:val="%1.%2.%3.%4 "/>
      <w:lvlJc w:val="left"/>
      <w:pPr>
        <w:tabs>
          <w:tab w:val="left" w:pos="851"/>
        </w:tabs>
        <w:ind w:left="851" w:hanging="851"/>
      </w:pPr>
      <w:rPr>
        <w:rFonts w:ascii="Times New Roman" w:hAnsi="Times New Roman" w:cs="Times New Roman" w:hint="default"/>
        <w:b w:val="0"/>
        <w:bCs w:val="0"/>
        <w:i w:val="0"/>
        <w:iCs w:val="0"/>
        <w:caps w:val="0"/>
        <w:smallCaps w:val="0"/>
        <w:strike w:val="0"/>
        <w:dstrike w:val="0"/>
        <w:snapToGrid w:val="0"/>
        <w:color w:val="000000"/>
        <w:spacing w:val="0"/>
        <w:w w:val="0"/>
        <w:kern w:val="0"/>
        <w:position w:val="0"/>
        <w:szCs w:val="16"/>
        <w:u w:val="none"/>
      </w:rPr>
    </w:lvl>
    <w:lvl w:ilvl="4">
      <w:start w:val="1"/>
      <w:numFmt w:val="decimal"/>
      <w:isLgl/>
      <w:lvlText w:val="%1.%2.%3.%4.%5 "/>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86FAE486"/>
    <w:rsid w:val="87CBBE63"/>
    <w:rsid w:val="8B420D7E"/>
    <w:rsid w:val="8EF7DCFE"/>
    <w:rsid w:val="8FEE4E55"/>
    <w:rsid w:val="8FFB060B"/>
    <w:rsid w:val="96DFA075"/>
    <w:rsid w:val="96E70BCA"/>
    <w:rsid w:val="96FE6E8D"/>
    <w:rsid w:val="97BF9027"/>
    <w:rsid w:val="97EA965F"/>
    <w:rsid w:val="97EE2886"/>
    <w:rsid w:val="97FF38C4"/>
    <w:rsid w:val="97FFFAED"/>
    <w:rsid w:val="98EF367D"/>
    <w:rsid w:val="99479B4D"/>
    <w:rsid w:val="996FECAC"/>
    <w:rsid w:val="99F1EAF0"/>
    <w:rsid w:val="9BAB298F"/>
    <w:rsid w:val="9BAD9044"/>
    <w:rsid w:val="9BDF20E9"/>
    <w:rsid w:val="9BEB4034"/>
    <w:rsid w:val="9BFF9AC8"/>
    <w:rsid w:val="9CF646D7"/>
    <w:rsid w:val="9DEB6AD9"/>
    <w:rsid w:val="9ECB4A03"/>
    <w:rsid w:val="9EFFD684"/>
    <w:rsid w:val="9F3163C6"/>
    <w:rsid w:val="9F4B71D6"/>
    <w:rsid w:val="9F5F2E77"/>
    <w:rsid w:val="9F9F784F"/>
    <w:rsid w:val="9FE668BD"/>
    <w:rsid w:val="9FE7BF93"/>
    <w:rsid w:val="9FFF08A4"/>
    <w:rsid w:val="A0FB4398"/>
    <w:rsid w:val="A17FAC68"/>
    <w:rsid w:val="A1F74905"/>
    <w:rsid w:val="A2AB440E"/>
    <w:rsid w:val="A2DF73FB"/>
    <w:rsid w:val="A33F56F7"/>
    <w:rsid w:val="A39F42AB"/>
    <w:rsid w:val="A4F6DAA4"/>
    <w:rsid w:val="A6EF1C14"/>
    <w:rsid w:val="A77BC275"/>
    <w:rsid w:val="A91F7E1F"/>
    <w:rsid w:val="A9DFCB54"/>
    <w:rsid w:val="AB6BBE87"/>
    <w:rsid w:val="ABDA4410"/>
    <w:rsid w:val="ABF772DF"/>
    <w:rsid w:val="ABFF3197"/>
    <w:rsid w:val="ACE7FACD"/>
    <w:rsid w:val="ACF72C3C"/>
    <w:rsid w:val="AD5B8CC0"/>
    <w:rsid w:val="AD7E5723"/>
    <w:rsid w:val="AE7A0B92"/>
    <w:rsid w:val="AE8F42A6"/>
    <w:rsid w:val="AED5F540"/>
    <w:rsid w:val="AF1F386C"/>
    <w:rsid w:val="AF7B984B"/>
    <w:rsid w:val="AFAE646A"/>
    <w:rsid w:val="AFBC0D8E"/>
    <w:rsid w:val="AFD76B2F"/>
    <w:rsid w:val="AFFF77A8"/>
    <w:rsid w:val="B2BBCEEA"/>
    <w:rsid w:val="B34FE00D"/>
    <w:rsid w:val="B3FE2EAB"/>
    <w:rsid w:val="B4FF288C"/>
    <w:rsid w:val="B5B34705"/>
    <w:rsid w:val="B6779179"/>
    <w:rsid w:val="B687025D"/>
    <w:rsid w:val="B6BDF57C"/>
    <w:rsid w:val="B6FA16FB"/>
    <w:rsid w:val="B6FBCAB9"/>
    <w:rsid w:val="B6FFE7B3"/>
    <w:rsid w:val="B77DED93"/>
    <w:rsid w:val="B77F2828"/>
    <w:rsid w:val="B7EBDF55"/>
    <w:rsid w:val="B7F7DCCD"/>
    <w:rsid w:val="B7FE8682"/>
    <w:rsid w:val="B7FF7F87"/>
    <w:rsid w:val="B8BF397C"/>
    <w:rsid w:val="B8E997FA"/>
    <w:rsid w:val="B8F51AC4"/>
    <w:rsid w:val="B8FE95D6"/>
    <w:rsid w:val="B94E97DC"/>
    <w:rsid w:val="BB6F71C3"/>
    <w:rsid w:val="BBBBCEFA"/>
    <w:rsid w:val="BBBEDF6A"/>
    <w:rsid w:val="BBDCEC84"/>
    <w:rsid w:val="BBDFA6B8"/>
    <w:rsid w:val="BBDFBB91"/>
    <w:rsid w:val="BBEDD2C7"/>
    <w:rsid w:val="BBEE158A"/>
    <w:rsid w:val="BC7F9458"/>
    <w:rsid w:val="BCCF031C"/>
    <w:rsid w:val="BCFE38EF"/>
    <w:rsid w:val="BCFFAEF6"/>
    <w:rsid w:val="BCFFB890"/>
    <w:rsid w:val="BDDF610A"/>
    <w:rsid w:val="BDDFCFFD"/>
    <w:rsid w:val="BDFA09F2"/>
    <w:rsid w:val="BDFB2E26"/>
    <w:rsid w:val="BDFF151A"/>
    <w:rsid w:val="BDFF7A74"/>
    <w:rsid w:val="BE3DEF00"/>
    <w:rsid w:val="BE4E0198"/>
    <w:rsid w:val="BE6F35CE"/>
    <w:rsid w:val="BE72D2A7"/>
    <w:rsid w:val="BE7BB8E5"/>
    <w:rsid w:val="BE9ED690"/>
    <w:rsid w:val="BEDE4779"/>
    <w:rsid w:val="BEEF1BA7"/>
    <w:rsid w:val="BEFBA70D"/>
    <w:rsid w:val="BEFD9AE8"/>
    <w:rsid w:val="BF5F9121"/>
    <w:rsid w:val="BF74D1FA"/>
    <w:rsid w:val="BF7F144A"/>
    <w:rsid w:val="BF7F5B5C"/>
    <w:rsid w:val="BF8FDB72"/>
    <w:rsid w:val="BF9FA9B0"/>
    <w:rsid w:val="BFBE3382"/>
    <w:rsid w:val="BFBFFF37"/>
    <w:rsid w:val="BFD6FB6C"/>
    <w:rsid w:val="BFD76505"/>
    <w:rsid w:val="BFDD86F7"/>
    <w:rsid w:val="BFDFEE5C"/>
    <w:rsid w:val="BFE7262B"/>
    <w:rsid w:val="BFEF2A21"/>
    <w:rsid w:val="BFEFCBE8"/>
    <w:rsid w:val="BFF51D5A"/>
    <w:rsid w:val="BFF5A23B"/>
    <w:rsid w:val="BFF7810F"/>
    <w:rsid w:val="BFF7F039"/>
    <w:rsid w:val="BFFB8164"/>
    <w:rsid w:val="BFFB8A6B"/>
    <w:rsid w:val="BFFD68FE"/>
    <w:rsid w:val="BFFD9033"/>
    <w:rsid w:val="BFFDE173"/>
    <w:rsid w:val="BFFEE824"/>
    <w:rsid w:val="BFFFE3B5"/>
    <w:rsid w:val="C16DF057"/>
    <w:rsid w:val="C3195A40"/>
    <w:rsid w:val="C49F46BA"/>
    <w:rsid w:val="C79FE251"/>
    <w:rsid w:val="C7B2D338"/>
    <w:rsid w:val="C7FFCB4D"/>
    <w:rsid w:val="C9A7020A"/>
    <w:rsid w:val="CB5F875C"/>
    <w:rsid w:val="CBDFBC94"/>
    <w:rsid w:val="CCD949E8"/>
    <w:rsid w:val="CCFE2BA2"/>
    <w:rsid w:val="CDBAD40A"/>
    <w:rsid w:val="CEDFAC7F"/>
    <w:rsid w:val="CEEE0E2F"/>
    <w:rsid w:val="CEFB6695"/>
    <w:rsid w:val="CF1B1F2D"/>
    <w:rsid w:val="CFAD61BE"/>
    <w:rsid w:val="CFDF24E1"/>
    <w:rsid w:val="CFF7E2E5"/>
    <w:rsid w:val="CFF9DC0C"/>
    <w:rsid w:val="CFFE9569"/>
    <w:rsid w:val="CFFFB016"/>
    <w:rsid w:val="D1EFA56C"/>
    <w:rsid w:val="D2EF30E5"/>
    <w:rsid w:val="D3DFDDB2"/>
    <w:rsid w:val="D3F71D91"/>
    <w:rsid w:val="D4D1E4A2"/>
    <w:rsid w:val="D5B69AF4"/>
    <w:rsid w:val="D67FC440"/>
    <w:rsid w:val="D6F7565C"/>
    <w:rsid w:val="D733438C"/>
    <w:rsid w:val="D75E73E9"/>
    <w:rsid w:val="D7666267"/>
    <w:rsid w:val="D775E49E"/>
    <w:rsid w:val="D77E9EC9"/>
    <w:rsid w:val="D77FAEE1"/>
    <w:rsid w:val="D79EE54A"/>
    <w:rsid w:val="D7C57ECC"/>
    <w:rsid w:val="D7DB3411"/>
    <w:rsid w:val="D7DD44E9"/>
    <w:rsid w:val="D7DFA141"/>
    <w:rsid w:val="D7ED0176"/>
    <w:rsid w:val="D7EFAB12"/>
    <w:rsid w:val="D7FFC0D6"/>
    <w:rsid w:val="D8DD8AE8"/>
    <w:rsid w:val="D8FF66F1"/>
    <w:rsid w:val="D9F7978E"/>
    <w:rsid w:val="DB79EB2B"/>
    <w:rsid w:val="DB9B56A4"/>
    <w:rsid w:val="DBB51910"/>
    <w:rsid w:val="DBB7242C"/>
    <w:rsid w:val="DBCB64A2"/>
    <w:rsid w:val="DBEFAEB8"/>
    <w:rsid w:val="DBF03558"/>
    <w:rsid w:val="DBFA6D52"/>
    <w:rsid w:val="DBFB2A1B"/>
    <w:rsid w:val="DC3739FA"/>
    <w:rsid w:val="DC5135F9"/>
    <w:rsid w:val="DD17CB57"/>
    <w:rsid w:val="DD7AF788"/>
    <w:rsid w:val="DDCBA26D"/>
    <w:rsid w:val="DDEE97BF"/>
    <w:rsid w:val="DDF73462"/>
    <w:rsid w:val="DDF9165D"/>
    <w:rsid w:val="DDF9B34E"/>
    <w:rsid w:val="DDFF4FDA"/>
    <w:rsid w:val="DE970D78"/>
    <w:rsid w:val="DEC37016"/>
    <w:rsid w:val="DEDCAD97"/>
    <w:rsid w:val="DEDFCAB4"/>
    <w:rsid w:val="DEEBC056"/>
    <w:rsid w:val="DEF6A4DC"/>
    <w:rsid w:val="DEFF0F88"/>
    <w:rsid w:val="DEFF8442"/>
    <w:rsid w:val="DF279505"/>
    <w:rsid w:val="DF3F3A5F"/>
    <w:rsid w:val="DF6C4E90"/>
    <w:rsid w:val="DF7A8F2D"/>
    <w:rsid w:val="DF9F44AA"/>
    <w:rsid w:val="DFA3977F"/>
    <w:rsid w:val="DFA972DA"/>
    <w:rsid w:val="DFAA9076"/>
    <w:rsid w:val="DFB035F2"/>
    <w:rsid w:val="DFBC0FD4"/>
    <w:rsid w:val="DFBED5CF"/>
    <w:rsid w:val="DFDEB61F"/>
    <w:rsid w:val="DFDF1921"/>
    <w:rsid w:val="DFE21F75"/>
    <w:rsid w:val="DFE578A8"/>
    <w:rsid w:val="DFEF6AAA"/>
    <w:rsid w:val="DFEF8106"/>
    <w:rsid w:val="DFEF88F8"/>
    <w:rsid w:val="DFEF9AB3"/>
    <w:rsid w:val="DFF5BA30"/>
    <w:rsid w:val="DFF771A4"/>
    <w:rsid w:val="DFF88034"/>
    <w:rsid w:val="DFFC5785"/>
    <w:rsid w:val="DFFF1378"/>
    <w:rsid w:val="DFFF162D"/>
    <w:rsid w:val="DFFF534C"/>
    <w:rsid w:val="DFFF5483"/>
    <w:rsid w:val="E1E78242"/>
    <w:rsid w:val="E27732C3"/>
    <w:rsid w:val="E31E8B0B"/>
    <w:rsid w:val="E35BE576"/>
    <w:rsid w:val="E3FB9FAB"/>
    <w:rsid w:val="E579BE25"/>
    <w:rsid w:val="E66B7183"/>
    <w:rsid w:val="E6CBB93B"/>
    <w:rsid w:val="E6FBEFFE"/>
    <w:rsid w:val="E7193509"/>
    <w:rsid w:val="E775954C"/>
    <w:rsid w:val="E7BEE2C5"/>
    <w:rsid w:val="E7BEE692"/>
    <w:rsid w:val="E7DC684D"/>
    <w:rsid w:val="E7DF1FAB"/>
    <w:rsid w:val="E7FD22F3"/>
    <w:rsid w:val="E7FF34CF"/>
    <w:rsid w:val="E8B68C45"/>
    <w:rsid w:val="E8F70748"/>
    <w:rsid w:val="E96BED98"/>
    <w:rsid w:val="E9C61BD8"/>
    <w:rsid w:val="EA1C5EC7"/>
    <w:rsid w:val="EA712DA6"/>
    <w:rsid w:val="EA7F8A42"/>
    <w:rsid w:val="EABF2B23"/>
    <w:rsid w:val="EAF5F657"/>
    <w:rsid w:val="EB3DA255"/>
    <w:rsid w:val="EB7D3FF3"/>
    <w:rsid w:val="EBD7E893"/>
    <w:rsid w:val="EBF7319B"/>
    <w:rsid w:val="EBFD7D3D"/>
    <w:rsid w:val="EC5BC7B1"/>
    <w:rsid w:val="ED978ECF"/>
    <w:rsid w:val="EDBFA88C"/>
    <w:rsid w:val="EDE9EFC7"/>
    <w:rsid w:val="EDEB3C02"/>
    <w:rsid w:val="EDEF3739"/>
    <w:rsid w:val="EDFC7050"/>
    <w:rsid w:val="EE6F0E0B"/>
    <w:rsid w:val="EE797190"/>
    <w:rsid w:val="EEB527BD"/>
    <w:rsid w:val="EEF6F1C8"/>
    <w:rsid w:val="EEFC8A9D"/>
    <w:rsid w:val="EEFF9DED"/>
    <w:rsid w:val="EF1D0C12"/>
    <w:rsid w:val="EF59C8FE"/>
    <w:rsid w:val="EF794C06"/>
    <w:rsid w:val="EF7D6F8B"/>
    <w:rsid w:val="EF7E6C82"/>
    <w:rsid w:val="EFAFD9A9"/>
    <w:rsid w:val="EFBB89BC"/>
    <w:rsid w:val="EFBF81CA"/>
    <w:rsid w:val="EFCBF6BB"/>
    <w:rsid w:val="EFD8AB0C"/>
    <w:rsid w:val="EFDECD35"/>
    <w:rsid w:val="EFDF9CA9"/>
    <w:rsid w:val="EFDFA0B9"/>
    <w:rsid w:val="EFE61DD2"/>
    <w:rsid w:val="EFEDE8F1"/>
    <w:rsid w:val="EFF4E74E"/>
    <w:rsid w:val="EFF51AE7"/>
    <w:rsid w:val="EFF70B27"/>
    <w:rsid w:val="EFF7C47E"/>
    <w:rsid w:val="EFF7D302"/>
    <w:rsid w:val="EFFB2F7B"/>
    <w:rsid w:val="EFFB4F49"/>
    <w:rsid w:val="EFFD9335"/>
    <w:rsid w:val="EFFE0144"/>
    <w:rsid w:val="EFFEF0DA"/>
    <w:rsid w:val="EFFF334D"/>
    <w:rsid w:val="EFFFB8D5"/>
    <w:rsid w:val="EFFFE010"/>
    <w:rsid w:val="EFFFE18E"/>
    <w:rsid w:val="F13D2429"/>
    <w:rsid w:val="F2AD33D4"/>
    <w:rsid w:val="F35FBC74"/>
    <w:rsid w:val="F367F7B1"/>
    <w:rsid w:val="F37F1760"/>
    <w:rsid w:val="F397CCBF"/>
    <w:rsid w:val="F3BD0661"/>
    <w:rsid w:val="F3BD11EB"/>
    <w:rsid w:val="F3EB1456"/>
    <w:rsid w:val="F3EDB521"/>
    <w:rsid w:val="F3EF0A98"/>
    <w:rsid w:val="F3F7152F"/>
    <w:rsid w:val="F3FFDA45"/>
    <w:rsid w:val="F4CF7880"/>
    <w:rsid w:val="F4DDF6C3"/>
    <w:rsid w:val="F5577A0F"/>
    <w:rsid w:val="F59E26D1"/>
    <w:rsid w:val="F59E5878"/>
    <w:rsid w:val="F5DF0B04"/>
    <w:rsid w:val="F5EF8909"/>
    <w:rsid w:val="F5FB4507"/>
    <w:rsid w:val="F5FD16E4"/>
    <w:rsid w:val="F64D36C2"/>
    <w:rsid w:val="F66569BC"/>
    <w:rsid w:val="F6776004"/>
    <w:rsid w:val="F6BD1855"/>
    <w:rsid w:val="F6CFFF42"/>
    <w:rsid w:val="F6DFA1C4"/>
    <w:rsid w:val="F6DFFCEC"/>
    <w:rsid w:val="F6E583FA"/>
    <w:rsid w:val="F6EBB8AE"/>
    <w:rsid w:val="F6FFEC87"/>
    <w:rsid w:val="F73BFAF5"/>
    <w:rsid w:val="F7775374"/>
    <w:rsid w:val="F77DCDF6"/>
    <w:rsid w:val="F7DD3E53"/>
    <w:rsid w:val="F7DE2001"/>
    <w:rsid w:val="F7DF8D30"/>
    <w:rsid w:val="F7EAA871"/>
    <w:rsid w:val="F7F2D4A9"/>
    <w:rsid w:val="F7F6D163"/>
    <w:rsid w:val="F7F72D3F"/>
    <w:rsid w:val="F7F7E432"/>
    <w:rsid w:val="F7FB7C1B"/>
    <w:rsid w:val="F7FB7EB7"/>
    <w:rsid w:val="F7FBA050"/>
    <w:rsid w:val="F7FE4DD9"/>
    <w:rsid w:val="F7FFC0EF"/>
    <w:rsid w:val="F8CFD63A"/>
    <w:rsid w:val="F91FDAC3"/>
    <w:rsid w:val="F9792616"/>
    <w:rsid w:val="F99BD6E0"/>
    <w:rsid w:val="F99D8BBA"/>
    <w:rsid w:val="F99E826B"/>
    <w:rsid w:val="F99FCCA9"/>
    <w:rsid w:val="F9A7A764"/>
    <w:rsid w:val="F9BF41AC"/>
    <w:rsid w:val="F9E6C902"/>
    <w:rsid w:val="F9EF3894"/>
    <w:rsid w:val="F9F5704F"/>
    <w:rsid w:val="F9FA439E"/>
    <w:rsid w:val="F9FEB9D1"/>
    <w:rsid w:val="FA36E759"/>
    <w:rsid w:val="FA3FA7C9"/>
    <w:rsid w:val="FA7D1DDD"/>
    <w:rsid w:val="FA8F4F48"/>
    <w:rsid w:val="FAED7325"/>
    <w:rsid w:val="FAF5810D"/>
    <w:rsid w:val="FAFBBBFF"/>
    <w:rsid w:val="FB3B353D"/>
    <w:rsid w:val="FB3FEDC3"/>
    <w:rsid w:val="FB6CB81C"/>
    <w:rsid w:val="FB7532F2"/>
    <w:rsid w:val="FB775693"/>
    <w:rsid w:val="FB7B7A96"/>
    <w:rsid w:val="FB7B7EF7"/>
    <w:rsid w:val="FB7B947F"/>
    <w:rsid w:val="FB7DA72A"/>
    <w:rsid w:val="FB7DDB01"/>
    <w:rsid w:val="FB9F28F2"/>
    <w:rsid w:val="FB9FE535"/>
    <w:rsid w:val="FB9FFAE0"/>
    <w:rsid w:val="FBAC4115"/>
    <w:rsid w:val="FBAF08DC"/>
    <w:rsid w:val="FBB710FC"/>
    <w:rsid w:val="FBBE1885"/>
    <w:rsid w:val="FBBEDD1A"/>
    <w:rsid w:val="FBBF0222"/>
    <w:rsid w:val="FBD96E60"/>
    <w:rsid w:val="FBEE945D"/>
    <w:rsid w:val="FBF58EB9"/>
    <w:rsid w:val="FBFCFB93"/>
    <w:rsid w:val="FBFD18A8"/>
    <w:rsid w:val="FBFFBB1C"/>
    <w:rsid w:val="FBFFD7DF"/>
    <w:rsid w:val="FBFFE89E"/>
    <w:rsid w:val="FBFFF60D"/>
    <w:rsid w:val="FBFFFE91"/>
    <w:rsid w:val="FC54F41B"/>
    <w:rsid w:val="FC799DEE"/>
    <w:rsid w:val="FC7A39C6"/>
    <w:rsid w:val="FC7F0634"/>
    <w:rsid w:val="FCB6815F"/>
    <w:rsid w:val="FCB765A4"/>
    <w:rsid w:val="FCBD3FC1"/>
    <w:rsid w:val="FCBF3F32"/>
    <w:rsid w:val="FCD524FB"/>
    <w:rsid w:val="FCDF088F"/>
    <w:rsid w:val="FCE6ED5F"/>
    <w:rsid w:val="FCEECABE"/>
    <w:rsid w:val="FCF73B8F"/>
    <w:rsid w:val="FCFA3BA1"/>
    <w:rsid w:val="FCFD509A"/>
    <w:rsid w:val="FCFE16F3"/>
    <w:rsid w:val="FCFEEF4F"/>
    <w:rsid w:val="FD1BDC5B"/>
    <w:rsid w:val="FD3E25D8"/>
    <w:rsid w:val="FD5DDC5A"/>
    <w:rsid w:val="FD65EC38"/>
    <w:rsid w:val="FD797460"/>
    <w:rsid w:val="FD7AB573"/>
    <w:rsid w:val="FD7CADD9"/>
    <w:rsid w:val="FD7F4CC5"/>
    <w:rsid w:val="FD7FE18C"/>
    <w:rsid w:val="FD8186AE"/>
    <w:rsid w:val="FD8E092F"/>
    <w:rsid w:val="FDA3BF1D"/>
    <w:rsid w:val="FDAD9685"/>
    <w:rsid w:val="FDB64C47"/>
    <w:rsid w:val="FDBB2C2E"/>
    <w:rsid w:val="FDDD8A5A"/>
    <w:rsid w:val="FDDFD091"/>
    <w:rsid w:val="FDDFF578"/>
    <w:rsid w:val="FDEFA4AA"/>
    <w:rsid w:val="FDFD7814"/>
    <w:rsid w:val="FDFE9CC6"/>
    <w:rsid w:val="FDFF04A0"/>
    <w:rsid w:val="FE2D3ABB"/>
    <w:rsid w:val="FE3BB1FE"/>
    <w:rsid w:val="FE454288"/>
    <w:rsid w:val="FE47328E"/>
    <w:rsid w:val="FE9E429D"/>
    <w:rsid w:val="FEB66D7A"/>
    <w:rsid w:val="FEB715E4"/>
    <w:rsid w:val="FEB7F217"/>
    <w:rsid w:val="FEBFF695"/>
    <w:rsid w:val="FED42772"/>
    <w:rsid w:val="FEE3F551"/>
    <w:rsid w:val="FEE7E674"/>
    <w:rsid w:val="FEEFB5A2"/>
    <w:rsid w:val="FEEFF4B4"/>
    <w:rsid w:val="FEF393AC"/>
    <w:rsid w:val="FEFB6FFF"/>
    <w:rsid w:val="FEFBD7D6"/>
    <w:rsid w:val="FEFF2652"/>
    <w:rsid w:val="FEFF705F"/>
    <w:rsid w:val="FF1311BA"/>
    <w:rsid w:val="FF173E49"/>
    <w:rsid w:val="FF1BA559"/>
    <w:rsid w:val="FF2D36EF"/>
    <w:rsid w:val="FF3A6F64"/>
    <w:rsid w:val="FF3B1295"/>
    <w:rsid w:val="FF3FEBBC"/>
    <w:rsid w:val="FF579E0E"/>
    <w:rsid w:val="FF5F54B5"/>
    <w:rsid w:val="FF5F81FE"/>
    <w:rsid w:val="FF66A537"/>
    <w:rsid w:val="FF67159E"/>
    <w:rsid w:val="FF6F030D"/>
    <w:rsid w:val="FF73F903"/>
    <w:rsid w:val="FF7BF34A"/>
    <w:rsid w:val="FF7D1F07"/>
    <w:rsid w:val="FF7DAF22"/>
    <w:rsid w:val="FF7EAE74"/>
    <w:rsid w:val="FF7F09CB"/>
    <w:rsid w:val="FF8D0A79"/>
    <w:rsid w:val="FFAFF7A1"/>
    <w:rsid w:val="FFB7BC81"/>
    <w:rsid w:val="FFBAE253"/>
    <w:rsid w:val="FFBD9041"/>
    <w:rsid w:val="FFBE4D2F"/>
    <w:rsid w:val="FFBF7620"/>
    <w:rsid w:val="FFBFB59B"/>
    <w:rsid w:val="FFD510BE"/>
    <w:rsid w:val="FFD722FC"/>
    <w:rsid w:val="FFD7AB04"/>
    <w:rsid w:val="FFD7E77E"/>
    <w:rsid w:val="FFD7FEF0"/>
    <w:rsid w:val="FFD87784"/>
    <w:rsid w:val="FFD9D23A"/>
    <w:rsid w:val="FFDD51F9"/>
    <w:rsid w:val="FFDF2000"/>
    <w:rsid w:val="FFDF60A9"/>
    <w:rsid w:val="FFDFB28D"/>
    <w:rsid w:val="FFE28593"/>
    <w:rsid w:val="FFE3C0B0"/>
    <w:rsid w:val="FFEDA3B6"/>
    <w:rsid w:val="FFEEB169"/>
    <w:rsid w:val="FFEEF79C"/>
    <w:rsid w:val="FFEF5FE3"/>
    <w:rsid w:val="FFF2DF90"/>
    <w:rsid w:val="FFF37E44"/>
    <w:rsid w:val="FFF491E0"/>
    <w:rsid w:val="FFF642F6"/>
    <w:rsid w:val="FFF6551F"/>
    <w:rsid w:val="FFF7023B"/>
    <w:rsid w:val="FFF767B9"/>
    <w:rsid w:val="FFF788E1"/>
    <w:rsid w:val="FFF7EFF0"/>
    <w:rsid w:val="FFF88146"/>
    <w:rsid w:val="FFFB1A7B"/>
    <w:rsid w:val="FFFB587E"/>
    <w:rsid w:val="FFFB9444"/>
    <w:rsid w:val="FFFC5234"/>
    <w:rsid w:val="FFFE3EF4"/>
    <w:rsid w:val="FFFE69F4"/>
    <w:rsid w:val="FFFE8010"/>
    <w:rsid w:val="FFFF098D"/>
    <w:rsid w:val="FFFF1842"/>
    <w:rsid w:val="FFFF3958"/>
    <w:rsid w:val="FFFF5465"/>
    <w:rsid w:val="FFFFB65B"/>
    <w:rsid w:val="FFFFBDC8"/>
    <w:rsid w:val="000003D4"/>
    <w:rsid w:val="000008CD"/>
    <w:rsid w:val="000021F2"/>
    <w:rsid w:val="000042CA"/>
    <w:rsid w:val="000079A1"/>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2489"/>
    <w:rsid w:val="00074A7E"/>
    <w:rsid w:val="000804B5"/>
    <w:rsid w:val="00080895"/>
    <w:rsid w:val="00080B96"/>
    <w:rsid w:val="00081010"/>
    <w:rsid w:val="00091A09"/>
    <w:rsid w:val="000A2740"/>
    <w:rsid w:val="000A4D6D"/>
    <w:rsid w:val="000A5065"/>
    <w:rsid w:val="000A666E"/>
    <w:rsid w:val="000B0B0C"/>
    <w:rsid w:val="000B0C3E"/>
    <w:rsid w:val="000B1376"/>
    <w:rsid w:val="000C05E3"/>
    <w:rsid w:val="000C1477"/>
    <w:rsid w:val="000C3BFD"/>
    <w:rsid w:val="000C7A4B"/>
    <w:rsid w:val="000C7BA4"/>
    <w:rsid w:val="000D0227"/>
    <w:rsid w:val="000D6685"/>
    <w:rsid w:val="000D75C2"/>
    <w:rsid w:val="000E2A65"/>
    <w:rsid w:val="000E3E52"/>
    <w:rsid w:val="000E4A53"/>
    <w:rsid w:val="000E6435"/>
    <w:rsid w:val="000F1908"/>
    <w:rsid w:val="000F6857"/>
    <w:rsid w:val="00100FBF"/>
    <w:rsid w:val="00101373"/>
    <w:rsid w:val="00107BA4"/>
    <w:rsid w:val="00113FBF"/>
    <w:rsid w:val="00115F86"/>
    <w:rsid w:val="00127BC9"/>
    <w:rsid w:val="00130333"/>
    <w:rsid w:val="00131398"/>
    <w:rsid w:val="0013179F"/>
    <w:rsid w:val="001340A3"/>
    <w:rsid w:val="00141196"/>
    <w:rsid w:val="00143D54"/>
    <w:rsid w:val="001450C4"/>
    <w:rsid w:val="0014549F"/>
    <w:rsid w:val="00146350"/>
    <w:rsid w:val="0014719A"/>
    <w:rsid w:val="001538F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3443"/>
    <w:rsid w:val="001D0A01"/>
    <w:rsid w:val="001D2164"/>
    <w:rsid w:val="001D2BAE"/>
    <w:rsid w:val="001D7798"/>
    <w:rsid w:val="001E150F"/>
    <w:rsid w:val="001E1C28"/>
    <w:rsid w:val="001F3017"/>
    <w:rsid w:val="001F4C2E"/>
    <w:rsid w:val="001F77A6"/>
    <w:rsid w:val="00200581"/>
    <w:rsid w:val="00206259"/>
    <w:rsid w:val="00221E9F"/>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9F4"/>
    <w:rsid w:val="00277AEC"/>
    <w:rsid w:val="00277C7D"/>
    <w:rsid w:val="00280D3D"/>
    <w:rsid w:val="00282E3C"/>
    <w:rsid w:val="00284448"/>
    <w:rsid w:val="00297152"/>
    <w:rsid w:val="00297B1D"/>
    <w:rsid w:val="002A0254"/>
    <w:rsid w:val="002A3D4C"/>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7C80"/>
    <w:rsid w:val="00300C20"/>
    <w:rsid w:val="00306BDB"/>
    <w:rsid w:val="00307F45"/>
    <w:rsid w:val="00311CE6"/>
    <w:rsid w:val="00312884"/>
    <w:rsid w:val="003138C1"/>
    <w:rsid w:val="00320A48"/>
    <w:rsid w:val="00320EEE"/>
    <w:rsid w:val="00335E68"/>
    <w:rsid w:val="0033640B"/>
    <w:rsid w:val="00336769"/>
    <w:rsid w:val="003435C8"/>
    <w:rsid w:val="0034490A"/>
    <w:rsid w:val="00345A5A"/>
    <w:rsid w:val="00362F19"/>
    <w:rsid w:val="00363B70"/>
    <w:rsid w:val="003642E5"/>
    <w:rsid w:val="00370795"/>
    <w:rsid w:val="00373C01"/>
    <w:rsid w:val="00374DAD"/>
    <w:rsid w:val="00376C12"/>
    <w:rsid w:val="00385178"/>
    <w:rsid w:val="00387E17"/>
    <w:rsid w:val="003A18ED"/>
    <w:rsid w:val="003A3C96"/>
    <w:rsid w:val="003A3D7E"/>
    <w:rsid w:val="003B261C"/>
    <w:rsid w:val="003B5A65"/>
    <w:rsid w:val="003B644C"/>
    <w:rsid w:val="003B662E"/>
    <w:rsid w:val="003C1112"/>
    <w:rsid w:val="003C23AB"/>
    <w:rsid w:val="003C5E51"/>
    <w:rsid w:val="003C5F2F"/>
    <w:rsid w:val="003C7CCB"/>
    <w:rsid w:val="003D73EE"/>
    <w:rsid w:val="003E4A8B"/>
    <w:rsid w:val="003F01F0"/>
    <w:rsid w:val="003F2AA4"/>
    <w:rsid w:val="00401621"/>
    <w:rsid w:val="00407FF3"/>
    <w:rsid w:val="00414BA6"/>
    <w:rsid w:val="0042028F"/>
    <w:rsid w:val="004243EC"/>
    <w:rsid w:val="00425E28"/>
    <w:rsid w:val="00427365"/>
    <w:rsid w:val="0043256A"/>
    <w:rsid w:val="00436F29"/>
    <w:rsid w:val="00437D28"/>
    <w:rsid w:val="0044032D"/>
    <w:rsid w:val="004522B0"/>
    <w:rsid w:val="004568C9"/>
    <w:rsid w:val="00456985"/>
    <w:rsid w:val="004612E9"/>
    <w:rsid w:val="0046391E"/>
    <w:rsid w:val="00463E9C"/>
    <w:rsid w:val="00467A63"/>
    <w:rsid w:val="00472ED3"/>
    <w:rsid w:val="0047526B"/>
    <w:rsid w:val="004821DA"/>
    <w:rsid w:val="00484635"/>
    <w:rsid w:val="00487504"/>
    <w:rsid w:val="0049165A"/>
    <w:rsid w:val="004921BC"/>
    <w:rsid w:val="00492EA6"/>
    <w:rsid w:val="0049466C"/>
    <w:rsid w:val="00495886"/>
    <w:rsid w:val="00495945"/>
    <w:rsid w:val="00496D8F"/>
    <w:rsid w:val="00497D1B"/>
    <w:rsid w:val="004A4F42"/>
    <w:rsid w:val="004B07C1"/>
    <w:rsid w:val="004B0EA0"/>
    <w:rsid w:val="004B115B"/>
    <w:rsid w:val="004B2611"/>
    <w:rsid w:val="004B55CC"/>
    <w:rsid w:val="004C64A5"/>
    <w:rsid w:val="004D1909"/>
    <w:rsid w:val="004E21F8"/>
    <w:rsid w:val="004E3D4D"/>
    <w:rsid w:val="004E587F"/>
    <w:rsid w:val="004F1807"/>
    <w:rsid w:val="004F1AC3"/>
    <w:rsid w:val="005006A8"/>
    <w:rsid w:val="00512808"/>
    <w:rsid w:val="00526307"/>
    <w:rsid w:val="00530549"/>
    <w:rsid w:val="00533919"/>
    <w:rsid w:val="00533984"/>
    <w:rsid w:val="00534172"/>
    <w:rsid w:val="00534793"/>
    <w:rsid w:val="00543365"/>
    <w:rsid w:val="00545001"/>
    <w:rsid w:val="005466AD"/>
    <w:rsid w:val="00547616"/>
    <w:rsid w:val="00550DE4"/>
    <w:rsid w:val="00551324"/>
    <w:rsid w:val="0056297E"/>
    <w:rsid w:val="00564776"/>
    <w:rsid w:val="00564FEE"/>
    <w:rsid w:val="00566302"/>
    <w:rsid w:val="005670D6"/>
    <w:rsid w:val="00576139"/>
    <w:rsid w:val="00577876"/>
    <w:rsid w:val="00580C9D"/>
    <w:rsid w:val="00581FF8"/>
    <w:rsid w:val="00585660"/>
    <w:rsid w:val="0059060E"/>
    <w:rsid w:val="00591716"/>
    <w:rsid w:val="005A2515"/>
    <w:rsid w:val="005B076F"/>
    <w:rsid w:val="005C0530"/>
    <w:rsid w:val="005C0D5D"/>
    <w:rsid w:val="005D0387"/>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4CC1"/>
    <w:rsid w:val="006263CC"/>
    <w:rsid w:val="00627371"/>
    <w:rsid w:val="006304E5"/>
    <w:rsid w:val="006338D2"/>
    <w:rsid w:val="00641376"/>
    <w:rsid w:val="00641D82"/>
    <w:rsid w:val="0065270F"/>
    <w:rsid w:val="00655003"/>
    <w:rsid w:val="0065516D"/>
    <w:rsid w:val="006572ED"/>
    <w:rsid w:val="00665C84"/>
    <w:rsid w:val="00665E3C"/>
    <w:rsid w:val="006722C2"/>
    <w:rsid w:val="00675AD2"/>
    <w:rsid w:val="00675C3D"/>
    <w:rsid w:val="00677BB3"/>
    <w:rsid w:val="00681A8C"/>
    <w:rsid w:val="00682A05"/>
    <w:rsid w:val="006830AC"/>
    <w:rsid w:val="00683D29"/>
    <w:rsid w:val="00684C30"/>
    <w:rsid w:val="00684DA1"/>
    <w:rsid w:val="00687ECD"/>
    <w:rsid w:val="00694B1E"/>
    <w:rsid w:val="006A0848"/>
    <w:rsid w:val="006A0E95"/>
    <w:rsid w:val="006A36DF"/>
    <w:rsid w:val="006A40A0"/>
    <w:rsid w:val="006B0241"/>
    <w:rsid w:val="006B241C"/>
    <w:rsid w:val="006B2B18"/>
    <w:rsid w:val="006C0B8B"/>
    <w:rsid w:val="006C5775"/>
    <w:rsid w:val="006D77B5"/>
    <w:rsid w:val="006E2D38"/>
    <w:rsid w:val="006E503C"/>
    <w:rsid w:val="006E6881"/>
    <w:rsid w:val="006E6D42"/>
    <w:rsid w:val="006E7BA5"/>
    <w:rsid w:val="006E7DCA"/>
    <w:rsid w:val="006F05A8"/>
    <w:rsid w:val="006F34CB"/>
    <w:rsid w:val="006F4E09"/>
    <w:rsid w:val="00701F1B"/>
    <w:rsid w:val="00703C11"/>
    <w:rsid w:val="00706ECF"/>
    <w:rsid w:val="00710392"/>
    <w:rsid w:val="00711EC8"/>
    <w:rsid w:val="00715EBB"/>
    <w:rsid w:val="007211EC"/>
    <w:rsid w:val="00721CCB"/>
    <w:rsid w:val="0072630D"/>
    <w:rsid w:val="007306AE"/>
    <w:rsid w:val="00733F21"/>
    <w:rsid w:val="00753120"/>
    <w:rsid w:val="007544C5"/>
    <w:rsid w:val="00755F4B"/>
    <w:rsid w:val="00756E54"/>
    <w:rsid w:val="00767E91"/>
    <w:rsid w:val="00767F1F"/>
    <w:rsid w:val="00774158"/>
    <w:rsid w:val="007835B6"/>
    <w:rsid w:val="00785FE5"/>
    <w:rsid w:val="00786A27"/>
    <w:rsid w:val="00786D46"/>
    <w:rsid w:val="00792C28"/>
    <w:rsid w:val="00793331"/>
    <w:rsid w:val="00794E83"/>
    <w:rsid w:val="00795E74"/>
    <w:rsid w:val="0079718C"/>
    <w:rsid w:val="007A083E"/>
    <w:rsid w:val="007A6CA5"/>
    <w:rsid w:val="007B0A94"/>
    <w:rsid w:val="007C007D"/>
    <w:rsid w:val="007C2325"/>
    <w:rsid w:val="007C6899"/>
    <w:rsid w:val="007C77E5"/>
    <w:rsid w:val="007D5B90"/>
    <w:rsid w:val="007D5E12"/>
    <w:rsid w:val="007D6CBD"/>
    <w:rsid w:val="007E783B"/>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4071"/>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A2DA3"/>
    <w:rsid w:val="008B4B2F"/>
    <w:rsid w:val="008B78FE"/>
    <w:rsid w:val="008C02F4"/>
    <w:rsid w:val="008C098C"/>
    <w:rsid w:val="008C28DF"/>
    <w:rsid w:val="008C3622"/>
    <w:rsid w:val="008C5A31"/>
    <w:rsid w:val="008C702A"/>
    <w:rsid w:val="008D1EBB"/>
    <w:rsid w:val="008E0050"/>
    <w:rsid w:val="008E301B"/>
    <w:rsid w:val="008E4048"/>
    <w:rsid w:val="008F4B76"/>
    <w:rsid w:val="008F5245"/>
    <w:rsid w:val="008F760D"/>
    <w:rsid w:val="008F7FB3"/>
    <w:rsid w:val="009003E1"/>
    <w:rsid w:val="0090041B"/>
    <w:rsid w:val="00901440"/>
    <w:rsid w:val="00902A1E"/>
    <w:rsid w:val="00903270"/>
    <w:rsid w:val="00906DBF"/>
    <w:rsid w:val="00906EA2"/>
    <w:rsid w:val="00912987"/>
    <w:rsid w:val="00913CCA"/>
    <w:rsid w:val="00922895"/>
    <w:rsid w:val="0092661C"/>
    <w:rsid w:val="00933037"/>
    <w:rsid w:val="0093438C"/>
    <w:rsid w:val="0094370A"/>
    <w:rsid w:val="009452AB"/>
    <w:rsid w:val="009504F6"/>
    <w:rsid w:val="00952067"/>
    <w:rsid w:val="009541FF"/>
    <w:rsid w:val="009546DB"/>
    <w:rsid w:val="0095511D"/>
    <w:rsid w:val="00956537"/>
    <w:rsid w:val="00956A92"/>
    <w:rsid w:val="009607D5"/>
    <w:rsid w:val="0096362F"/>
    <w:rsid w:val="00966241"/>
    <w:rsid w:val="00972A4B"/>
    <w:rsid w:val="00973478"/>
    <w:rsid w:val="00981237"/>
    <w:rsid w:val="00985647"/>
    <w:rsid w:val="00986D1E"/>
    <w:rsid w:val="00992D72"/>
    <w:rsid w:val="009A20F1"/>
    <w:rsid w:val="009A35A9"/>
    <w:rsid w:val="009A4E1B"/>
    <w:rsid w:val="009A5843"/>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242BC"/>
    <w:rsid w:val="00A24C70"/>
    <w:rsid w:val="00A2501B"/>
    <w:rsid w:val="00A26646"/>
    <w:rsid w:val="00A318EA"/>
    <w:rsid w:val="00A35AB7"/>
    <w:rsid w:val="00A37FD5"/>
    <w:rsid w:val="00A400F2"/>
    <w:rsid w:val="00A4126F"/>
    <w:rsid w:val="00A41BAD"/>
    <w:rsid w:val="00A41F2B"/>
    <w:rsid w:val="00A51B86"/>
    <w:rsid w:val="00A51FA6"/>
    <w:rsid w:val="00A55A9E"/>
    <w:rsid w:val="00A61174"/>
    <w:rsid w:val="00A61FBC"/>
    <w:rsid w:val="00A67D57"/>
    <w:rsid w:val="00A74D88"/>
    <w:rsid w:val="00A760AA"/>
    <w:rsid w:val="00A826A8"/>
    <w:rsid w:val="00A9049D"/>
    <w:rsid w:val="00A94575"/>
    <w:rsid w:val="00A97679"/>
    <w:rsid w:val="00AA2208"/>
    <w:rsid w:val="00AB1922"/>
    <w:rsid w:val="00AB3B27"/>
    <w:rsid w:val="00AB71D0"/>
    <w:rsid w:val="00AB7CF8"/>
    <w:rsid w:val="00AD2201"/>
    <w:rsid w:val="00AD3E28"/>
    <w:rsid w:val="00AD7FCE"/>
    <w:rsid w:val="00AE4E81"/>
    <w:rsid w:val="00AE5D76"/>
    <w:rsid w:val="00AF01DE"/>
    <w:rsid w:val="00AF37CC"/>
    <w:rsid w:val="00AF7D4C"/>
    <w:rsid w:val="00B018EC"/>
    <w:rsid w:val="00B04645"/>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4F2F"/>
    <w:rsid w:val="00B57D40"/>
    <w:rsid w:val="00B62B0E"/>
    <w:rsid w:val="00B84BBC"/>
    <w:rsid w:val="00B9585D"/>
    <w:rsid w:val="00BA01EB"/>
    <w:rsid w:val="00BA1E37"/>
    <w:rsid w:val="00BA268A"/>
    <w:rsid w:val="00BA3ADB"/>
    <w:rsid w:val="00BA59C2"/>
    <w:rsid w:val="00BB01EB"/>
    <w:rsid w:val="00BB11ED"/>
    <w:rsid w:val="00BC21BC"/>
    <w:rsid w:val="00BC2E4D"/>
    <w:rsid w:val="00BD128D"/>
    <w:rsid w:val="00BD4B36"/>
    <w:rsid w:val="00BD56EA"/>
    <w:rsid w:val="00BD6279"/>
    <w:rsid w:val="00BD6572"/>
    <w:rsid w:val="00BD7578"/>
    <w:rsid w:val="00BE1719"/>
    <w:rsid w:val="00BE522E"/>
    <w:rsid w:val="00C00622"/>
    <w:rsid w:val="00C03F91"/>
    <w:rsid w:val="00C05C47"/>
    <w:rsid w:val="00C11427"/>
    <w:rsid w:val="00C12207"/>
    <w:rsid w:val="00C14BE5"/>
    <w:rsid w:val="00C16ABA"/>
    <w:rsid w:val="00C21529"/>
    <w:rsid w:val="00C236DC"/>
    <w:rsid w:val="00C2520E"/>
    <w:rsid w:val="00C31A71"/>
    <w:rsid w:val="00C33ABB"/>
    <w:rsid w:val="00C33C06"/>
    <w:rsid w:val="00C33DC7"/>
    <w:rsid w:val="00C36DBA"/>
    <w:rsid w:val="00C37472"/>
    <w:rsid w:val="00C51B22"/>
    <w:rsid w:val="00C53A2D"/>
    <w:rsid w:val="00C5497C"/>
    <w:rsid w:val="00C5591D"/>
    <w:rsid w:val="00C60678"/>
    <w:rsid w:val="00C64131"/>
    <w:rsid w:val="00C64423"/>
    <w:rsid w:val="00C6502A"/>
    <w:rsid w:val="00C656F8"/>
    <w:rsid w:val="00C7138C"/>
    <w:rsid w:val="00C80CBE"/>
    <w:rsid w:val="00C81961"/>
    <w:rsid w:val="00C8479F"/>
    <w:rsid w:val="00C87C52"/>
    <w:rsid w:val="00C9188A"/>
    <w:rsid w:val="00C93829"/>
    <w:rsid w:val="00C94473"/>
    <w:rsid w:val="00C94C3D"/>
    <w:rsid w:val="00C9630C"/>
    <w:rsid w:val="00C9756F"/>
    <w:rsid w:val="00CA1A4B"/>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0C9F"/>
    <w:rsid w:val="00D0254E"/>
    <w:rsid w:val="00D050DC"/>
    <w:rsid w:val="00D14351"/>
    <w:rsid w:val="00D14569"/>
    <w:rsid w:val="00D17350"/>
    <w:rsid w:val="00D32F2D"/>
    <w:rsid w:val="00D33719"/>
    <w:rsid w:val="00D36B25"/>
    <w:rsid w:val="00D37A4D"/>
    <w:rsid w:val="00D50B84"/>
    <w:rsid w:val="00D5553E"/>
    <w:rsid w:val="00D619FE"/>
    <w:rsid w:val="00D72715"/>
    <w:rsid w:val="00D731D7"/>
    <w:rsid w:val="00D73EC8"/>
    <w:rsid w:val="00D759AA"/>
    <w:rsid w:val="00D766E5"/>
    <w:rsid w:val="00D80DCA"/>
    <w:rsid w:val="00D83DE6"/>
    <w:rsid w:val="00D83EBC"/>
    <w:rsid w:val="00D8466F"/>
    <w:rsid w:val="00D85079"/>
    <w:rsid w:val="00D9068F"/>
    <w:rsid w:val="00D91228"/>
    <w:rsid w:val="00D91B1D"/>
    <w:rsid w:val="00D91F5D"/>
    <w:rsid w:val="00D929D0"/>
    <w:rsid w:val="00D959BA"/>
    <w:rsid w:val="00D967C6"/>
    <w:rsid w:val="00D9732B"/>
    <w:rsid w:val="00DA1317"/>
    <w:rsid w:val="00DA1F9D"/>
    <w:rsid w:val="00DA3F10"/>
    <w:rsid w:val="00DA3F36"/>
    <w:rsid w:val="00DA5075"/>
    <w:rsid w:val="00DA6588"/>
    <w:rsid w:val="00DA71AA"/>
    <w:rsid w:val="00DB3F07"/>
    <w:rsid w:val="00DB64C2"/>
    <w:rsid w:val="00DC2ACB"/>
    <w:rsid w:val="00DC3134"/>
    <w:rsid w:val="00DC4CD1"/>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34257"/>
    <w:rsid w:val="00E4391B"/>
    <w:rsid w:val="00E43C32"/>
    <w:rsid w:val="00E52FAE"/>
    <w:rsid w:val="00E55448"/>
    <w:rsid w:val="00E557A5"/>
    <w:rsid w:val="00E638C1"/>
    <w:rsid w:val="00E70340"/>
    <w:rsid w:val="00E70452"/>
    <w:rsid w:val="00E81942"/>
    <w:rsid w:val="00E84189"/>
    <w:rsid w:val="00E85B5F"/>
    <w:rsid w:val="00E85E20"/>
    <w:rsid w:val="00E95E00"/>
    <w:rsid w:val="00EA0CD1"/>
    <w:rsid w:val="00EA5F8D"/>
    <w:rsid w:val="00EB08C3"/>
    <w:rsid w:val="00EB0A7E"/>
    <w:rsid w:val="00EB498D"/>
    <w:rsid w:val="00EC25C5"/>
    <w:rsid w:val="00EC3ACD"/>
    <w:rsid w:val="00ED1A6A"/>
    <w:rsid w:val="00ED6518"/>
    <w:rsid w:val="00ED7AE7"/>
    <w:rsid w:val="00EE16E5"/>
    <w:rsid w:val="00EE375C"/>
    <w:rsid w:val="00EE5E8C"/>
    <w:rsid w:val="00EF4C9C"/>
    <w:rsid w:val="00F01128"/>
    <w:rsid w:val="00F02080"/>
    <w:rsid w:val="00F052BF"/>
    <w:rsid w:val="00F10A6C"/>
    <w:rsid w:val="00F11617"/>
    <w:rsid w:val="00F12F25"/>
    <w:rsid w:val="00F1638A"/>
    <w:rsid w:val="00F22F46"/>
    <w:rsid w:val="00F24F0B"/>
    <w:rsid w:val="00F3059E"/>
    <w:rsid w:val="00F425F6"/>
    <w:rsid w:val="00F42707"/>
    <w:rsid w:val="00F55B5B"/>
    <w:rsid w:val="00F56794"/>
    <w:rsid w:val="00F60079"/>
    <w:rsid w:val="00F61EBB"/>
    <w:rsid w:val="00F6534B"/>
    <w:rsid w:val="00F66A82"/>
    <w:rsid w:val="00F66B55"/>
    <w:rsid w:val="00F679A0"/>
    <w:rsid w:val="00F76970"/>
    <w:rsid w:val="00F80A56"/>
    <w:rsid w:val="00F8160F"/>
    <w:rsid w:val="00F86C14"/>
    <w:rsid w:val="00F9001F"/>
    <w:rsid w:val="00F9375E"/>
    <w:rsid w:val="00FA0EF3"/>
    <w:rsid w:val="00FA7045"/>
    <w:rsid w:val="00FA74CE"/>
    <w:rsid w:val="00FA75E7"/>
    <w:rsid w:val="00FB6AFD"/>
    <w:rsid w:val="00FC0319"/>
    <w:rsid w:val="00FC2970"/>
    <w:rsid w:val="00FC4B8B"/>
    <w:rsid w:val="00FC5E45"/>
    <w:rsid w:val="00FC73C0"/>
    <w:rsid w:val="00FE1D16"/>
    <w:rsid w:val="00FE5600"/>
    <w:rsid w:val="00FF01F8"/>
    <w:rsid w:val="00FF0FE4"/>
    <w:rsid w:val="00FF5FB4"/>
    <w:rsid w:val="035A88D3"/>
    <w:rsid w:val="0E6D8802"/>
    <w:rsid w:val="0E94509B"/>
    <w:rsid w:val="0FABB11C"/>
    <w:rsid w:val="0FCF826C"/>
    <w:rsid w:val="0FDFBCCF"/>
    <w:rsid w:val="12660033"/>
    <w:rsid w:val="12B9A8F7"/>
    <w:rsid w:val="13FBB444"/>
    <w:rsid w:val="177C2306"/>
    <w:rsid w:val="17CF285E"/>
    <w:rsid w:val="1AFB273A"/>
    <w:rsid w:val="1B30BE67"/>
    <w:rsid w:val="1BB70F03"/>
    <w:rsid w:val="1BD4F451"/>
    <w:rsid w:val="1BFD8A42"/>
    <w:rsid w:val="1BFE62C3"/>
    <w:rsid w:val="1CBDBE45"/>
    <w:rsid w:val="1E374714"/>
    <w:rsid w:val="1E4DA63C"/>
    <w:rsid w:val="1E7C5799"/>
    <w:rsid w:val="1EB44536"/>
    <w:rsid w:val="1F73E717"/>
    <w:rsid w:val="1F77FB84"/>
    <w:rsid w:val="1F7E13DA"/>
    <w:rsid w:val="1F7FBD08"/>
    <w:rsid w:val="1FAF85B8"/>
    <w:rsid w:val="1FBF3F6F"/>
    <w:rsid w:val="1FDEE27A"/>
    <w:rsid w:val="1FDF33B1"/>
    <w:rsid w:val="1FEE6A25"/>
    <w:rsid w:val="1FFDFB4D"/>
    <w:rsid w:val="22E571A1"/>
    <w:rsid w:val="25FDD84D"/>
    <w:rsid w:val="26718E42"/>
    <w:rsid w:val="27D91059"/>
    <w:rsid w:val="27EF644D"/>
    <w:rsid w:val="2AFEBA90"/>
    <w:rsid w:val="2B7F5988"/>
    <w:rsid w:val="2B9F2956"/>
    <w:rsid w:val="2BFA1BBC"/>
    <w:rsid w:val="2C2FB377"/>
    <w:rsid w:val="2CBD347F"/>
    <w:rsid w:val="2CF75A8D"/>
    <w:rsid w:val="2F0437DC"/>
    <w:rsid w:val="2F3803F6"/>
    <w:rsid w:val="2F5F9DE7"/>
    <w:rsid w:val="2F6550B8"/>
    <w:rsid w:val="2F6FAEA6"/>
    <w:rsid w:val="2FB71492"/>
    <w:rsid w:val="2FBDBA61"/>
    <w:rsid w:val="2FBFB258"/>
    <w:rsid w:val="2FCEB929"/>
    <w:rsid w:val="2FD56F04"/>
    <w:rsid w:val="2FE7A00B"/>
    <w:rsid w:val="2FF94E15"/>
    <w:rsid w:val="2FFBD442"/>
    <w:rsid w:val="2FFDD3D0"/>
    <w:rsid w:val="2FFE3B5F"/>
    <w:rsid w:val="2FFF97F0"/>
    <w:rsid w:val="333F478A"/>
    <w:rsid w:val="33B74C74"/>
    <w:rsid w:val="34F55495"/>
    <w:rsid w:val="35BF4401"/>
    <w:rsid w:val="35D69390"/>
    <w:rsid w:val="35FDD31B"/>
    <w:rsid w:val="36768EC5"/>
    <w:rsid w:val="36EE1359"/>
    <w:rsid w:val="373FB3F2"/>
    <w:rsid w:val="375D0D48"/>
    <w:rsid w:val="375FCD8E"/>
    <w:rsid w:val="377F46A4"/>
    <w:rsid w:val="377F62F6"/>
    <w:rsid w:val="37FE8900"/>
    <w:rsid w:val="3877FF77"/>
    <w:rsid w:val="3A276381"/>
    <w:rsid w:val="3ABD502E"/>
    <w:rsid w:val="3AFE8242"/>
    <w:rsid w:val="3B7BAF4F"/>
    <w:rsid w:val="3B7F1825"/>
    <w:rsid w:val="3B9DCF55"/>
    <w:rsid w:val="3BA647A7"/>
    <w:rsid w:val="3BA7E80F"/>
    <w:rsid w:val="3BBFDF02"/>
    <w:rsid w:val="3BED2D02"/>
    <w:rsid w:val="3BEE6FC4"/>
    <w:rsid w:val="3BF66BCB"/>
    <w:rsid w:val="3BFC52C2"/>
    <w:rsid w:val="3BFD884A"/>
    <w:rsid w:val="3BFF96F3"/>
    <w:rsid w:val="3BFFC07B"/>
    <w:rsid w:val="3BFFC366"/>
    <w:rsid w:val="3C5FDF98"/>
    <w:rsid w:val="3CFF6CC9"/>
    <w:rsid w:val="3D3FEDF9"/>
    <w:rsid w:val="3D5809FC"/>
    <w:rsid w:val="3D5EF811"/>
    <w:rsid w:val="3D9F8D0A"/>
    <w:rsid w:val="3DEDE560"/>
    <w:rsid w:val="3DF4EFAB"/>
    <w:rsid w:val="3DF9D479"/>
    <w:rsid w:val="3DFBA024"/>
    <w:rsid w:val="3E7F7604"/>
    <w:rsid w:val="3E9D26A9"/>
    <w:rsid w:val="3EB7931E"/>
    <w:rsid w:val="3EFEBD5A"/>
    <w:rsid w:val="3F0D7818"/>
    <w:rsid w:val="3F1B83A3"/>
    <w:rsid w:val="3F1FC95B"/>
    <w:rsid w:val="3F53C2AF"/>
    <w:rsid w:val="3F5E6598"/>
    <w:rsid w:val="3F6DB519"/>
    <w:rsid w:val="3F74D583"/>
    <w:rsid w:val="3F7A825F"/>
    <w:rsid w:val="3F7DDF8C"/>
    <w:rsid w:val="3F7FAE8B"/>
    <w:rsid w:val="3F7FC16D"/>
    <w:rsid w:val="3FBAAB1D"/>
    <w:rsid w:val="3FBC0D81"/>
    <w:rsid w:val="3FBF3A48"/>
    <w:rsid w:val="3FCDE2C9"/>
    <w:rsid w:val="3FD70DE1"/>
    <w:rsid w:val="3FDA9C52"/>
    <w:rsid w:val="3FDD2986"/>
    <w:rsid w:val="3FEF805F"/>
    <w:rsid w:val="3FEFD18E"/>
    <w:rsid w:val="3FF35298"/>
    <w:rsid w:val="3FF6C37C"/>
    <w:rsid w:val="3FF7AC63"/>
    <w:rsid w:val="41D39DAE"/>
    <w:rsid w:val="41DF6CC2"/>
    <w:rsid w:val="43DF2990"/>
    <w:rsid w:val="46FF8D68"/>
    <w:rsid w:val="47731B6A"/>
    <w:rsid w:val="47BEB979"/>
    <w:rsid w:val="47BF0041"/>
    <w:rsid w:val="47F6940D"/>
    <w:rsid w:val="47F77165"/>
    <w:rsid w:val="48B2183C"/>
    <w:rsid w:val="4A3C4AA7"/>
    <w:rsid w:val="4AFE6D9A"/>
    <w:rsid w:val="4BB6D580"/>
    <w:rsid w:val="4BD72FBC"/>
    <w:rsid w:val="4BDE9B44"/>
    <w:rsid w:val="4BFF4DC1"/>
    <w:rsid w:val="4D3ED65D"/>
    <w:rsid w:val="4DCFA4B1"/>
    <w:rsid w:val="4DDAE334"/>
    <w:rsid w:val="4DF3B493"/>
    <w:rsid w:val="4DFED698"/>
    <w:rsid w:val="4EFFC6C2"/>
    <w:rsid w:val="4F573039"/>
    <w:rsid w:val="4F778EF7"/>
    <w:rsid w:val="4FA793A0"/>
    <w:rsid w:val="4FD78212"/>
    <w:rsid w:val="4FD7AD40"/>
    <w:rsid w:val="4FE5C2EB"/>
    <w:rsid w:val="4FEFCD8C"/>
    <w:rsid w:val="4FFC5CE9"/>
    <w:rsid w:val="4FFF1D93"/>
    <w:rsid w:val="4FFF5FC2"/>
    <w:rsid w:val="4FFFDA9E"/>
    <w:rsid w:val="525D32A0"/>
    <w:rsid w:val="52D07C56"/>
    <w:rsid w:val="52EDABB8"/>
    <w:rsid w:val="53AC9643"/>
    <w:rsid w:val="53DF5945"/>
    <w:rsid w:val="56372B38"/>
    <w:rsid w:val="56DF5558"/>
    <w:rsid w:val="56EDD61D"/>
    <w:rsid w:val="56FFBFF8"/>
    <w:rsid w:val="57373A65"/>
    <w:rsid w:val="573BB712"/>
    <w:rsid w:val="57ACE125"/>
    <w:rsid w:val="57BF93A8"/>
    <w:rsid w:val="57CFCBAF"/>
    <w:rsid w:val="57D39885"/>
    <w:rsid w:val="57DFE3A1"/>
    <w:rsid w:val="57EB5A3B"/>
    <w:rsid w:val="57F37FF1"/>
    <w:rsid w:val="57F7CBD5"/>
    <w:rsid w:val="57FBBF27"/>
    <w:rsid w:val="57FEBEC3"/>
    <w:rsid w:val="57FF6BA5"/>
    <w:rsid w:val="595B45BF"/>
    <w:rsid w:val="597B506D"/>
    <w:rsid w:val="5A663819"/>
    <w:rsid w:val="5ABB26DD"/>
    <w:rsid w:val="5ABB2C49"/>
    <w:rsid w:val="5ACD6D89"/>
    <w:rsid w:val="5AEF981F"/>
    <w:rsid w:val="5AFE1AC7"/>
    <w:rsid w:val="5B6FE370"/>
    <w:rsid w:val="5BB9E575"/>
    <w:rsid w:val="5BEB5CC0"/>
    <w:rsid w:val="5BEBC172"/>
    <w:rsid w:val="5BEDC4C8"/>
    <w:rsid w:val="5BF596FF"/>
    <w:rsid w:val="5BFC63C4"/>
    <w:rsid w:val="5BFD876A"/>
    <w:rsid w:val="5BFFB4A3"/>
    <w:rsid w:val="5CE36829"/>
    <w:rsid w:val="5D7486BC"/>
    <w:rsid w:val="5D7F437A"/>
    <w:rsid w:val="5DAF1258"/>
    <w:rsid w:val="5DCF7828"/>
    <w:rsid w:val="5DEAE657"/>
    <w:rsid w:val="5DF760CB"/>
    <w:rsid w:val="5DF7DA5F"/>
    <w:rsid w:val="5DF7F6A3"/>
    <w:rsid w:val="5DFE5065"/>
    <w:rsid w:val="5DFFCC51"/>
    <w:rsid w:val="5DFFD042"/>
    <w:rsid w:val="5E7F6FF7"/>
    <w:rsid w:val="5E7FBA52"/>
    <w:rsid w:val="5E8716AE"/>
    <w:rsid w:val="5ECDB12A"/>
    <w:rsid w:val="5EDB9D51"/>
    <w:rsid w:val="5EDF2744"/>
    <w:rsid w:val="5EDF41A8"/>
    <w:rsid w:val="5EDFC2F0"/>
    <w:rsid w:val="5EE52C5F"/>
    <w:rsid w:val="5EF62128"/>
    <w:rsid w:val="5EFE1DDA"/>
    <w:rsid w:val="5F3A6236"/>
    <w:rsid w:val="5F4F948A"/>
    <w:rsid w:val="5F69D64E"/>
    <w:rsid w:val="5F69E4AF"/>
    <w:rsid w:val="5F722246"/>
    <w:rsid w:val="5F74353A"/>
    <w:rsid w:val="5F779DAC"/>
    <w:rsid w:val="5F7FEFB9"/>
    <w:rsid w:val="5FAFC941"/>
    <w:rsid w:val="5FB344CB"/>
    <w:rsid w:val="5FBBFB66"/>
    <w:rsid w:val="5FBEC7D9"/>
    <w:rsid w:val="5FBF5F68"/>
    <w:rsid w:val="5FCA807C"/>
    <w:rsid w:val="5FCD8584"/>
    <w:rsid w:val="5FD7F873"/>
    <w:rsid w:val="5FDD4BFA"/>
    <w:rsid w:val="5FDF6F49"/>
    <w:rsid w:val="5FEE82C5"/>
    <w:rsid w:val="5FF726EE"/>
    <w:rsid w:val="5FF7ADF1"/>
    <w:rsid w:val="5FFABE54"/>
    <w:rsid w:val="5FFBE19E"/>
    <w:rsid w:val="5FFCE75D"/>
    <w:rsid w:val="5FFFAAEF"/>
    <w:rsid w:val="5FFFE037"/>
    <w:rsid w:val="61BF9D14"/>
    <w:rsid w:val="6374C2B6"/>
    <w:rsid w:val="63EB89CB"/>
    <w:rsid w:val="63EFFB5D"/>
    <w:rsid w:val="63FE266C"/>
    <w:rsid w:val="655F8489"/>
    <w:rsid w:val="657B946B"/>
    <w:rsid w:val="65BD7D43"/>
    <w:rsid w:val="65CF4AF8"/>
    <w:rsid w:val="65FE4E40"/>
    <w:rsid w:val="65FF52CB"/>
    <w:rsid w:val="660F4A2D"/>
    <w:rsid w:val="664D8D55"/>
    <w:rsid w:val="664FBABC"/>
    <w:rsid w:val="667CF980"/>
    <w:rsid w:val="66E3B4C4"/>
    <w:rsid w:val="676C7F28"/>
    <w:rsid w:val="6773DF1C"/>
    <w:rsid w:val="677A210E"/>
    <w:rsid w:val="67DFF66A"/>
    <w:rsid w:val="67EB6F81"/>
    <w:rsid w:val="67EF8803"/>
    <w:rsid w:val="67FF36F8"/>
    <w:rsid w:val="6879D6D9"/>
    <w:rsid w:val="687B5EF3"/>
    <w:rsid w:val="69572189"/>
    <w:rsid w:val="697FE012"/>
    <w:rsid w:val="698F931A"/>
    <w:rsid w:val="69AB97D7"/>
    <w:rsid w:val="69DF2438"/>
    <w:rsid w:val="69DFA756"/>
    <w:rsid w:val="69E7FC2E"/>
    <w:rsid w:val="69EE88E9"/>
    <w:rsid w:val="69EFA8BD"/>
    <w:rsid w:val="6AFBE6A3"/>
    <w:rsid w:val="6AFF4139"/>
    <w:rsid w:val="6AFFA607"/>
    <w:rsid w:val="6B62346A"/>
    <w:rsid w:val="6B8B324F"/>
    <w:rsid w:val="6BBB0184"/>
    <w:rsid w:val="6BDFE9DD"/>
    <w:rsid w:val="6BE3DDE4"/>
    <w:rsid w:val="6BF58DCA"/>
    <w:rsid w:val="6BFBD980"/>
    <w:rsid w:val="6CEB8333"/>
    <w:rsid w:val="6D5D057A"/>
    <w:rsid w:val="6D6E2E0B"/>
    <w:rsid w:val="6DAF8E14"/>
    <w:rsid w:val="6DBDA1FA"/>
    <w:rsid w:val="6DBE779E"/>
    <w:rsid w:val="6DD52F56"/>
    <w:rsid w:val="6DDF8D67"/>
    <w:rsid w:val="6DE93EC7"/>
    <w:rsid w:val="6DEDCC6F"/>
    <w:rsid w:val="6DEF38A4"/>
    <w:rsid w:val="6DFBD486"/>
    <w:rsid w:val="6DFDCE70"/>
    <w:rsid w:val="6E3AFDBE"/>
    <w:rsid w:val="6E797347"/>
    <w:rsid w:val="6EEF2C53"/>
    <w:rsid w:val="6EFB108F"/>
    <w:rsid w:val="6FA71348"/>
    <w:rsid w:val="6FB7B7BB"/>
    <w:rsid w:val="6FBCD3D9"/>
    <w:rsid w:val="6FBF67A3"/>
    <w:rsid w:val="6FDFCA01"/>
    <w:rsid w:val="6FE79102"/>
    <w:rsid w:val="6FE7B122"/>
    <w:rsid w:val="6FE8E25B"/>
    <w:rsid w:val="6FEB7186"/>
    <w:rsid w:val="6FEF0DB0"/>
    <w:rsid w:val="6FFB95F4"/>
    <w:rsid w:val="6FFF5BBB"/>
    <w:rsid w:val="6FFF95C0"/>
    <w:rsid w:val="6FFFA14F"/>
    <w:rsid w:val="6FFFCBBA"/>
    <w:rsid w:val="703D791C"/>
    <w:rsid w:val="70DFAB25"/>
    <w:rsid w:val="70FB6F2E"/>
    <w:rsid w:val="716DE32A"/>
    <w:rsid w:val="71FE57F3"/>
    <w:rsid w:val="71FF8452"/>
    <w:rsid w:val="726F3C80"/>
    <w:rsid w:val="72ECD924"/>
    <w:rsid w:val="72FF0B66"/>
    <w:rsid w:val="73BBF15D"/>
    <w:rsid w:val="73BFE141"/>
    <w:rsid w:val="73DF21B2"/>
    <w:rsid w:val="73EB15F8"/>
    <w:rsid w:val="73EF0FD9"/>
    <w:rsid w:val="73F52B62"/>
    <w:rsid w:val="73F7EB6D"/>
    <w:rsid w:val="73FB4277"/>
    <w:rsid w:val="73FF05DB"/>
    <w:rsid w:val="747DB197"/>
    <w:rsid w:val="752F2B26"/>
    <w:rsid w:val="756A5093"/>
    <w:rsid w:val="75D42208"/>
    <w:rsid w:val="75DD6AF4"/>
    <w:rsid w:val="75ED84F7"/>
    <w:rsid w:val="75EDE323"/>
    <w:rsid w:val="75F8CFD1"/>
    <w:rsid w:val="762B77D9"/>
    <w:rsid w:val="765B8A2F"/>
    <w:rsid w:val="766F7198"/>
    <w:rsid w:val="76AD5DD1"/>
    <w:rsid w:val="76AD775B"/>
    <w:rsid w:val="76D97723"/>
    <w:rsid w:val="76DF0808"/>
    <w:rsid w:val="76F2DF38"/>
    <w:rsid w:val="76F925E3"/>
    <w:rsid w:val="76F9ED7C"/>
    <w:rsid w:val="76FC1ECE"/>
    <w:rsid w:val="76FF849E"/>
    <w:rsid w:val="775F015A"/>
    <w:rsid w:val="776F0863"/>
    <w:rsid w:val="776FDBC1"/>
    <w:rsid w:val="777B81CF"/>
    <w:rsid w:val="7783F9CE"/>
    <w:rsid w:val="779D61BF"/>
    <w:rsid w:val="77B388E3"/>
    <w:rsid w:val="77BEDDB1"/>
    <w:rsid w:val="77D452BB"/>
    <w:rsid w:val="77D74BB7"/>
    <w:rsid w:val="77E31A69"/>
    <w:rsid w:val="77E65F03"/>
    <w:rsid w:val="77ECF0B5"/>
    <w:rsid w:val="77EFE2CC"/>
    <w:rsid w:val="77F255F3"/>
    <w:rsid w:val="77F51CFE"/>
    <w:rsid w:val="77FBDC31"/>
    <w:rsid w:val="77FD0F18"/>
    <w:rsid w:val="77FD63F9"/>
    <w:rsid w:val="77FE9CC4"/>
    <w:rsid w:val="77FF3C27"/>
    <w:rsid w:val="77FF9F46"/>
    <w:rsid w:val="785CA39F"/>
    <w:rsid w:val="78D7BA91"/>
    <w:rsid w:val="78EDFDE2"/>
    <w:rsid w:val="78F30A9F"/>
    <w:rsid w:val="78F61897"/>
    <w:rsid w:val="78FB5589"/>
    <w:rsid w:val="78FF0B7F"/>
    <w:rsid w:val="792B333E"/>
    <w:rsid w:val="793F1308"/>
    <w:rsid w:val="79EE11AD"/>
    <w:rsid w:val="79EFA7FB"/>
    <w:rsid w:val="79F60574"/>
    <w:rsid w:val="79FD6F79"/>
    <w:rsid w:val="7A5DB8F2"/>
    <w:rsid w:val="7A6F2EA7"/>
    <w:rsid w:val="7A6FCFE0"/>
    <w:rsid w:val="7ADF52BF"/>
    <w:rsid w:val="7AF38C81"/>
    <w:rsid w:val="7B2D685D"/>
    <w:rsid w:val="7B38AA48"/>
    <w:rsid w:val="7B3E5059"/>
    <w:rsid w:val="7B4C4E9C"/>
    <w:rsid w:val="7B5B9875"/>
    <w:rsid w:val="7B6A643F"/>
    <w:rsid w:val="7B6B6DFC"/>
    <w:rsid w:val="7B6FB106"/>
    <w:rsid w:val="7B7E20E0"/>
    <w:rsid w:val="7B7FAF28"/>
    <w:rsid w:val="7B7FC676"/>
    <w:rsid w:val="7B7FE1EC"/>
    <w:rsid w:val="7B7FE8CC"/>
    <w:rsid w:val="7B9E0E9B"/>
    <w:rsid w:val="7BA50BD5"/>
    <w:rsid w:val="7BA9166D"/>
    <w:rsid w:val="7BAF434C"/>
    <w:rsid w:val="7BBD3A42"/>
    <w:rsid w:val="7BBE8E38"/>
    <w:rsid w:val="7BBED744"/>
    <w:rsid w:val="7BCE3DDF"/>
    <w:rsid w:val="7BD6E290"/>
    <w:rsid w:val="7BD757A8"/>
    <w:rsid w:val="7BDF23F1"/>
    <w:rsid w:val="7BE6A679"/>
    <w:rsid w:val="7BE8F68F"/>
    <w:rsid w:val="7BF631C6"/>
    <w:rsid w:val="7BF7F678"/>
    <w:rsid w:val="7BFB1484"/>
    <w:rsid w:val="7BFCD210"/>
    <w:rsid w:val="7BFCE2E4"/>
    <w:rsid w:val="7BFDFFDE"/>
    <w:rsid w:val="7BFFE2B5"/>
    <w:rsid w:val="7C5F8D4F"/>
    <w:rsid w:val="7C746815"/>
    <w:rsid w:val="7CB2300F"/>
    <w:rsid w:val="7CBB7E93"/>
    <w:rsid w:val="7CBDF240"/>
    <w:rsid w:val="7CEBC6A2"/>
    <w:rsid w:val="7CEF8502"/>
    <w:rsid w:val="7CFCC919"/>
    <w:rsid w:val="7CFE2CD6"/>
    <w:rsid w:val="7CFEF053"/>
    <w:rsid w:val="7CFF5B64"/>
    <w:rsid w:val="7CFFDF70"/>
    <w:rsid w:val="7D2FB81E"/>
    <w:rsid w:val="7D3DA657"/>
    <w:rsid w:val="7D3E66F4"/>
    <w:rsid w:val="7D3F1A23"/>
    <w:rsid w:val="7D43827C"/>
    <w:rsid w:val="7D4BF141"/>
    <w:rsid w:val="7D4FD0E7"/>
    <w:rsid w:val="7D4FDCF9"/>
    <w:rsid w:val="7D5A4A99"/>
    <w:rsid w:val="7D5C9098"/>
    <w:rsid w:val="7D62C7B5"/>
    <w:rsid w:val="7D6F26CA"/>
    <w:rsid w:val="7D703609"/>
    <w:rsid w:val="7D7C6621"/>
    <w:rsid w:val="7DBDAF8A"/>
    <w:rsid w:val="7DBE4796"/>
    <w:rsid w:val="7DCDE13D"/>
    <w:rsid w:val="7DCE8836"/>
    <w:rsid w:val="7DDB473F"/>
    <w:rsid w:val="7DDFDEDF"/>
    <w:rsid w:val="7DEF1BEF"/>
    <w:rsid w:val="7DEFB448"/>
    <w:rsid w:val="7DF79326"/>
    <w:rsid w:val="7DFB472A"/>
    <w:rsid w:val="7DFBCD35"/>
    <w:rsid w:val="7DFC21A7"/>
    <w:rsid w:val="7DFE2ADE"/>
    <w:rsid w:val="7DFF9E77"/>
    <w:rsid w:val="7E1B81F1"/>
    <w:rsid w:val="7E3FE0D2"/>
    <w:rsid w:val="7E5A73EB"/>
    <w:rsid w:val="7E5F022F"/>
    <w:rsid w:val="7E6C8C32"/>
    <w:rsid w:val="7E9F0BE2"/>
    <w:rsid w:val="7E9F82AC"/>
    <w:rsid w:val="7EAFDD8B"/>
    <w:rsid w:val="7EB77231"/>
    <w:rsid w:val="7EBF02B3"/>
    <w:rsid w:val="7ED74CDB"/>
    <w:rsid w:val="7ED9D710"/>
    <w:rsid w:val="7EDDBA5F"/>
    <w:rsid w:val="7EE70CBE"/>
    <w:rsid w:val="7EF70406"/>
    <w:rsid w:val="7EF77825"/>
    <w:rsid w:val="7EF7EC40"/>
    <w:rsid w:val="7EF9E159"/>
    <w:rsid w:val="7EFB3D6A"/>
    <w:rsid w:val="7EFBE91A"/>
    <w:rsid w:val="7EFC8F42"/>
    <w:rsid w:val="7EFD54DB"/>
    <w:rsid w:val="7EFF0337"/>
    <w:rsid w:val="7EFF1346"/>
    <w:rsid w:val="7EFF1389"/>
    <w:rsid w:val="7EFF2C54"/>
    <w:rsid w:val="7EFF479C"/>
    <w:rsid w:val="7EFF6783"/>
    <w:rsid w:val="7EFFD8C4"/>
    <w:rsid w:val="7F1FD03D"/>
    <w:rsid w:val="7F2AB4F8"/>
    <w:rsid w:val="7F2BD458"/>
    <w:rsid w:val="7F335F55"/>
    <w:rsid w:val="7F34BEFC"/>
    <w:rsid w:val="7F3D7288"/>
    <w:rsid w:val="7F3F79D3"/>
    <w:rsid w:val="7F3F9B05"/>
    <w:rsid w:val="7F3F9E97"/>
    <w:rsid w:val="7F568E28"/>
    <w:rsid w:val="7F5E76E3"/>
    <w:rsid w:val="7F65C13A"/>
    <w:rsid w:val="7F756EE1"/>
    <w:rsid w:val="7F75ECE1"/>
    <w:rsid w:val="7F7768D4"/>
    <w:rsid w:val="7F79406A"/>
    <w:rsid w:val="7F7D7932"/>
    <w:rsid w:val="7F7F3F45"/>
    <w:rsid w:val="7F7FD4B9"/>
    <w:rsid w:val="7F7FE951"/>
    <w:rsid w:val="7F9731E6"/>
    <w:rsid w:val="7F9B52D2"/>
    <w:rsid w:val="7FA63CDE"/>
    <w:rsid w:val="7FAD3483"/>
    <w:rsid w:val="7FAE924B"/>
    <w:rsid w:val="7FB7BA08"/>
    <w:rsid w:val="7FB7D86A"/>
    <w:rsid w:val="7FBA78AC"/>
    <w:rsid w:val="7FBB6C2C"/>
    <w:rsid w:val="7FBB7175"/>
    <w:rsid w:val="7FBE1897"/>
    <w:rsid w:val="7FBFA72F"/>
    <w:rsid w:val="7FBFAA0D"/>
    <w:rsid w:val="7FBFBE9C"/>
    <w:rsid w:val="7FBFF2AC"/>
    <w:rsid w:val="7FC51405"/>
    <w:rsid w:val="7FCDA118"/>
    <w:rsid w:val="7FCED4AB"/>
    <w:rsid w:val="7FD26A00"/>
    <w:rsid w:val="7FD92A39"/>
    <w:rsid w:val="7FDD241C"/>
    <w:rsid w:val="7FDD2CAE"/>
    <w:rsid w:val="7FDDF894"/>
    <w:rsid w:val="7FDF184F"/>
    <w:rsid w:val="7FDF8906"/>
    <w:rsid w:val="7FE59A8B"/>
    <w:rsid w:val="7FE7BBC6"/>
    <w:rsid w:val="7FE93D7C"/>
    <w:rsid w:val="7FEB9631"/>
    <w:rsid w:val="7FEBB9DE"/>
    <w:rsid w:val="7FEF5E61"/>
    <w:rsid w:val="7FF1DDFF"/>
    <w:rsid w:val="7FF328B5"/>
    <w:rsid w:val="7FF3E284"/>
    <w:rsid w:val="7FF41A6B"/>
    <w:rsid w:val="7FF5A682"/>
    <w:rsid w:val="7FF5AF30"/>
    <w:rsid w:val="7FF5B3C8"/>
    <w:rsid w:val="7FF633A1"/>
    <w:rsid w:val="7FF73BF2"/>
    <w:rsid w:val="7FF7B05D"/>
    <w:rsid w:val="7FF93F46"/>
    <w:rsid w:val="7FF97BF3"/>
    <w:rsid w:val="7FFB8A1D"/>
    <w:rsid w:val="7FFB972C"/>
    <w:rsid w:val="7FFBCF7C"/>
    <w:rsid w:val="7FFBDA72"/>
    <w:rsid w:val="7FFD242B"/>
    <w:rsid w:val="7FFDD3D9"/>
    <w:rsid w:val="7FFDFBD3"/>
    <w:rsid w:val="7FFE4D87"/>
    <w:rsid w:val="7FFF1AC0"/>
    <w:rsid w:val="7FFF52EC"/>
    <w:rsid w:val="7FFF66AA"/>
    <w:rsid w:val="7FFFFD0E"/>
    <w:rsid w:val="808EE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A8B8B-D776-4369-8D3A-A9612A1F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iPriority="0" w:unhideWhenUsed="1"/>
    <w:lsdException w:name="caption"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spacing w:line="400" w:lineRule="exact"/>
      <w:ind w:firstLineChars="200" w:firstLine="200"/>
    </w:pPr>
    <w:rPr>
      <w:rFonts w:eastAsia="仿宋" w:cs="黑体"/>
      <w:kern w:val="2"/>
      <w:sz w:val="24"/>
      <w:szCs w:val="22"/>
    </w:rPr>
  </w:style>
  <w:style w:type="paragraph" w:styleId="1">
    <w:name w:val="heading 1"/>
    <w:basedOn w:val="a0"/>
    <w:next w:val="a0"/>
    <w:link w:val="1Char"/>
    <w:qFormat/>
    <w:pPr>
      <w:keepNext/>
      <w:keepLines/>
      <w:spacing w:line="240" w:lineRule="auto"/>
      <w:ind w:firstLineChars="0" w:firstLine="0"/>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nhideWhenUsed/>
    <w:qFormat/>
    <w:pPr>
      <w:keepNext/>
      <w:keepLines/>
      <w:spacing w:before="260" w:after="260" w:line="416" w:lineRule="auto"/>
      <w:outlineLvl w:val="2"/>
    </w:pPr>
    <w:rPr>
      <w:b/>
      <w:bCs/>
      <w:sz w:val="32"/>
      <w:szCs w:val="32"/>
    </w:rPr>
  </w:style>
  <w:style w:type="paragraph" w:styleId="40">
    <w:name w:val="heading 4"/>
    <w:basedOn w:val="a0"/>
    <w:next w:val="a0"/>
    <w:link w:val="4Char"/>
    <w:unhideWhenUsed/>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pPr>
      <w:keepNext/>
      <w:keepLines/>
      <w:spacing w:before="240" w:after="64" w:line="320" w:lineRule="atLeast"/>
      <w:jc w:val="both"/>
      <w:outlineLvl w:val="5"/>
    </w:pPr>
    <w:rPr>
      <w:rFonts w:ascii="Cambria" w:hAnsi="Cambria" w:cs="Times New Roman"/>
      <w:b/>
      <w:bCs/>
      <w:szCs w:val="24"/>
    </w:rPr>
  </w:style>
  <w:style w:type="paragraph" w:styleId="7">
    <w:name w:val="heading 7"/>
    <w:basedOn w:val="a0"/>
    <w:next w:val="a0"/>
    <w:link w:val="7Char"/>
    <w:uiPriority w:val="9"/>
    <w:semiHidden/>
    <w:unhideWhenUsed/>
    <w:qFormat/>
    <w:pPr>
      <w:keepNext/>
      <w:keepLines/>
      <w:spacing w:before="240" w:after="64" w:line="320" w:lineRule="atLeast"/>
      <w:jc w:val="both"/>
      <w:outlineLvl w:val="6"/>
    </w:pPr>
    <w:rPr>
      <w:rFonts w:ascii="CG Times" w:eastAsia="楷体_GB2312" w:hAnsi="CG Times" w:cs="Times New Roman"/>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
    <w:qFormat/>
    <w:pPr>
      <w:autoSpaceDE w:val="0"/>
      <w:autoSpaceDN w:val="0"/>
      <w:adjustRightInd w:val="0"/>
      <w:jc w:val="both"/>
    </w:pPr>
    <w:rPr>
      <w:rFonts w:ascii="楷体_GB2312" w:eastAsia="楷体_GB2312" w:hAnsi="CG Times" w:cs="Times New Roman"/>
      <w:color w:val="000000"/>
      <w:sz w:val="36"/>
      <w:szCs w:val="20"/>
    </w:rPr>
  </w:style>
  <w:style w:type="paragraph" w:styleId="70">
    <w:name w:val="toc 7"/>
    <w:basedOn w:val="a0"/>
    <w:next w:val="a0"/>
    <w:uiPriority w:val="39"/>
    <w:qFormat/>
    <w:pPr>
      <w:ind w:leftChars="1200" w:left="2520"/>
      <w:jc w:val="both"/>
    </w:pPr>
    <w:rPr>
      <w:rFonts w:cs="Times New Roman"/>
      <w:sz w:val="21"/>
      <w:szCs w:val="24"/>
    </w:rPr>
  </w:style>
  <w:style w:type="paragraph" w:styleId="a5">
    <w:name w:val="Normal Indent"/>
    <w:basedOn w:val="a0"/>
    <w:qFormat/>
    <w:pPr>
      <w:spacing w:afterLines="50" w:line="300" w:lineRule="auto"/>
      <w:ind w:firstLine="420"/>
    </w:pPr>
    <w:rPr>
      <w:rFonts w:cs="Times New Roman"/>
      <w:szCs w:val="24"/>
    </w:rPr>
  </w:style>
  <w:style w:type="paragraph" w:styleId="a6">
    <w:name w:val="caption"/>
    <w:basedOn w:val="a0"/>
    <w:next w:val="a0"/>
    <w:unhideWhenUsed/>
    <w:qFormat/>
    <w:pPr>
      <w:spacing w:after="120"/>
    </w:pPr>
    <w:rPr>
      <w:rFonts w:ascii="Cambria" w:eastAsia="黑体" w:hAnsi="Cambria" w:cs="Times New Roman"/>
      <w:sz w:val="20"/>
      <w:szCs w:val="20"/>
    </w:rPr>
  </w:style>
  <w:style w:type="paragraph" w:styleId="a7">
    <w:name w:val="Document Map"/>
    <w:basedOn w:val="a0"/>
    <w:link w:val="Char0"/>
    <w:uiPriority w:val="99"/>
    <w:semiHidden/>
    <w:unhideWhenUsed/>
    <w:qFormat/>
    <w:pPr>
      <w:spacing w:after="120"/>
      <w:jc w:val="both"/>
    </w:pPr>
    <w:rPr>
      <w:rFonts w:ascii="宋体"/>
      <w:sz w:val="18"/>
      <w:szCs w:val="18"/>
    </w:rPr>
  </w:style>
  <w:style w:type="paragraph" w:styleId="a8">
    <w:name w:val="annotation text"/>
    <w:basedOn w:val="a0"/>
    <w:link w:val="Char1"/>
    <w:uiPriority w:val="99"/>
    <w:unhideWhenUsed/>
    <w:qFormat/>
  </w:style>
  <w:style w:type="paragraph" w:styleId="31">
    <w:name w:val="Body Text 3"/>
    <w:basedOn w:val="a0"/>
    <w:link w:val="3Char0"/>
    <w:uiPriority w:val="99"/>
    <w:semiHidden/>
    <w:unhideWhenUsed/>
    <w:qFormat/>
    <w:pPr>
      <w:spacing w:after="120"/>
      <w:jc w:val="both"/>
    </w:pPr>
    <w:rPr>
      <w:rFonts w:cs="Times New Roman"/>
      <w:sz w:val="16"/>
      <w:szCs w:val="16"/>
    </w:rPr>
  </w:style>
  <w:style w:type="paragraph" w:styleId="a9">
    <w:name w:val="Body Text Indent"/>
    <w:basedOn w:val="a0"/>
    <w:link w:val="Char2"/>
    <w:qFormat/>
    <w:pPr>
      <w:ind w:firstLineChars="257" w:firstLine="540"/>
      <w:jc w:val="both"/>
    </w:pPr>
    <w:rPr>
      <w:rFonts w:ascii="楷体_GB2312" w:cs="Times New Roman"/>
      <w:sz w:val="21"/>
      <w:szCs w:val="24"/>
    </w:rPr>
  </w:style>
  <w:style w:type="paragraph" w:styleId="50">
    <w:name w:val="toc 5"/>
    <w:basedOn w:val="a0"/>
    <w:next w:val="a0"/>
    <w:uiPriority w:val="39"/>
    <w:unhideWhenUsed/>
    <w:qFormat/>
    <w:pPr>
      <w:adjustRightInd w:val="0"/>
      <w:snapToGrid w:val="0"/>
      <w:ind w:leftChars="400" w:left="400"/>
    </w:pPr>
  </w:style>
  <w:style w:type="paragraph" w:styleId="32">
    <w:name w:val="toc 3"/>
    <w:basedOn w:val="a0"/>
    <w:next w:val="a0"/>
    <w:uiPriority w:val="39"/>
    <w:unhideWhenUsed/>
    <w:qFormat/>
    <w:pPr>
      <w:adjustRightInd w:val="0"/>
      <w:snapToGrid w:val="0"/>
      <w:ind w:leftChars="200" w:left="200"/>
    </w:pPr>
    <w:rPr>
      <w:rFonts w:eastAsia="楷体" w:cs="Times New Roman"/>
    </w:rPr>
  </w:style>
  <w:style w:type="paragraph" w:styleId="aa">
    <w:name w:val="Plain Text"/>
    <w:basedOn w:val="a0"/>
    <w:link w:val="Char3"/>
    <w:qFormat/>
    <w:pPr>
      <w:jc w:val="both"/>
    </w:pPr>
    <w:rPr>
      <w:rFonts w:ascii="宋体" w:hAnsi="Courier New" w:cs="Times New Roman"/>
      <w:sz w:val="21"/>
      <w:szCs w:val="21"/>
    </w:rPr>
  </w:style>
  <w:style w:type="paragraph" w:styleId="8">
    <w:name w:val="toc 8"/>
    <w:basedOn w:val="a0"/>
    <w:next w:val="a0"/>
    <w:uiPriority w:val="39"/>
    <w:qFormat/>
    <w:pPr>
      <w:ind w:leftChars="1400" w:left="2940"/>
      <w:jc w:val="both"/>
    </w:pPr>
    <w:rPr>
      <w:rFonts w:cs="Times New Roman"/>
      <w:sz w:val="21"/>
      <w:szCs w:val="24"/>
    </w:rPr>
  </w:style>
  <w:style w:type="paragraph" w:styleId="ab">
    <w:name w:val="Date"/>
    <w:basedOn w:val="a0"/>
    <w:next w:val="a0"/>
    <w:link w:val="Char4"/>
    <w:qFormat/>
    <w:pPr>
      <w:jc w:val="both"/>
    </w:pPr>
    <w:rPr>
      <w:rFonts w:ascii="CG Times" w:eastAsia="楷体_GB2312" w:hAnsi="CG Times" w:cs="Times New Roman"/>
      <w:sz w:val="28"/>
      <w:szCs w:val="20"/>
    </w:rPr>
  </w:style>
  <w:style w:type="paragraph" w:styleId="20">
    <w:name w:val="Body Text Indent 2"/>
    <w:basedOn w:val="a0"/>
    <w:link w:val="2Char0"/>
    <w:qFormat/>
    <w:pPr>
      <w:ind w:firstLine="480"/>
      <w:jc w:val="both"/>
    </w:pPr>
    <w:rPr>
      <w:rFonts w:ascii="楷体_GB2312" w:eastAsia="楷体_GB2312" w:hAnsi="宋体" w:cs="Times New Roman"/>
      <w:szCs w:val="24"/>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after="120"/>
    </w:pPr>
    <w:rPr>
      <w:rFonts w:cs="Times New Roman"/>
      <w:sz w:val="18"/>
      <w:szCs w:val="18"/>
    </w:rPr>
  </w:style>
  <w:style w:type="paragraph" w:styleId="ae">
    <w:name w:val="header"/>
    <w:basedOn w:val="a0"/>
    <w:link w:val="Char7"/>
    <w:uiPriority w:val="99"/>
    <w:unhideWhenUsed/>
    <w:qFormat/>
    <w:pPr>
      <w:pBdr>
        <w:bottom w:val="single" w:sz="6" w:space="1" w:color="auto"/>
      </w:pBdr>
      <w:tabs>
        <w:tab w:val="center" w:pos="4153"/>
        <w:tab w:val="right" w:pos="8306"/>
      </w:tabs>
      <w:snapToGrid w:val="0"/>
      <w:spacing w:after="120"/>
      <w:jc w:val="center"/>
    </w:pPr>
    <w:rPr>
      <w:rFonts w:cs="Times New Roman"/>
      <w:sz w:val="18"/>
      <w:szCs w:val="18"/>
    </w:rPr>
  </w:style>
  <w:style w:type="paragraph" w:styleId="10">
    <w:name w:val="toc 1"/>
    <w:basedOn w:val="a0"/>
    <w:next w:val="a0"/>
    <w:uiPriority w:val="39"/>
    <w:unhideWhenUsed/>
    <w:qFormat/>
    <w:pPr>
      <w:adjustRightInd w:val="0"/>
      <w:snapToGrid w:val="0"/>
    </w:pPr>
    <w:rPr>
      <w:rFonts w:eastAsia="楷体" w:cs="Times New Roman"/>
    </w:rPr>
  </w:style>
  <w:style w:type="paragraph" w:styleId="41">
    <w:name w:val="toc 4"/>
    <w:basedOn w:val="a0"/>
    <w:next w:val="a0"/>
    <w:uiPriority w:val="39"/>
    <w:unhideWhenUsed/>
    <w:qFormat/>
    <w:pPr>
      <w:adjustRightInd w:val="0"/>
      <w:snapToGrid w:val="0"/>
      <w:ind w:leftChars="300" w:left="300"/>
    </w:pPr>
  </w:style>
  <w:style w:type="paragraph" w:styleId="af">
    <w:name w:val="footnote text"/>
    <w:basedOn w:val="a0"/>
    <w:link w:val="Char8"/>
    <w:unhideWhenUsed/>
    <w:qFormat/>
    <w:pPr>
      <w:snapToGrid w:val="0"/>
    </w:pPr>
    <w:rPr>
      <w:rFonts w:cs="Times New Roman"/>
      <w:kern w:val="0"/>
      <w:sz w:val="18"/>
      <w:szCs w:val="18"/>
    </w:rPr>
  </w:style>
  <w:style w:type="paragraph" w:styleId="60">
    <w:name w:val="toc 6"/>
    <w:basedOn w:val="a0"/>
    <w:next w:val="a0"/>
    <w:uiPriority w:val="39"/>
    <w:qFormat/>
    <w:pPr>
      <w:ind w:leftChars="1000" w:left="2100"/>
      <w:jc w:val="both"/>
    </w:pPr>
    <w:rPr>
      <w:rFonts w:cs="Times New Roman"/>
      <w:sz w:val="21"/>
      <w:szCs w:val="24"/>
    </w:rPr>
  </w:style>
  <w:style w:type="paragraph" w:styleId="33">
    <w:name w:val="Body Text Indent 3"/>
    <w:basedOn w:val="a0"/>
    <w:link w:val="3Char1"/>
    <w:qFormat/>
    <w:pPr>
      <w:ind w:firstLineChars="225" w:firstLine="540"/>
      <w:jc w:val="both"/>
    </w:pPr>
    <w:rPr>
      <w:rFonts w:eastAsia="楷体_GB2312" w:cs="Times New Roman"/>
      <w:szCs w:val="24"/>
    </w:rPr>
  </w:style>
  <w:style w:type="paragraph" w:styleId="21">
    <w:name w:val="toc 2"/>
    <w:basedOn w:val="a0"/>
    <w:next w:val="a0"/>
    <w:uiPriority w:val="39"/>
    <w:unhideWhenUsed/>
    <w:qFormat/>
    <w:pPr>
      <w:adjustRightInd w:val="0"/>
      <w:snapToGrid w:val="0"/>
      <w:ind w:leftChars="100" w:left="100"/>
    </w:pPr>
    <w:rPr>
      <w:rFonts w:eastAsia="楷体" w:cs="Times New Roman"/>
    </w:rPr>
  </w:style>
  <w:style w:type="paragraph" w:styleId="9">
    <w:name w:val="toc 9"/>
    <w:basedOn w:val="a0"/>
    <w:next w:val="a0"/>
    <w:uiPriority w:val="39"/>
    <w:qFormat/>
    <w:pPr>
      <w:ind w:leftChars="1600" w:left="3360"/>
      <w:jc w:val="both"/>
    </w:pPr>
    <w:rPr>
      <w:rFonts w:cs="Times New Roman"/>
      <w:sz w:val="21"/>
      <w:szCs w:val="24"/>
    </w:rPr>
  </w:style>
  <w:style w:type="paragraph" w:styleId="af0">
    <w:name w:val="Normal (Web)"/>
    <w:basedOn w:val="a0"/>
    <w:uiPriority w:val="99"/>
    <w:semiHidden/>
    <w:unhideWhenUsed/>
    <w:qFormat/>
    <w:pPr>
      <w:spacing w:beforeAutospacing="1" w:afterAutospacing="1"/>
    </w:pPr>
    <w:rPr>
      <w:rFonts w:cs="Times New Roman"/>
      <w:kern w:val="0"/>
    </w:rPr>
  </w:style>
  <w:style w:type="paragraph" w:styleId="11">
    <w:name w:val="index 1"/>
    <w:basedOn w:val="a0"/>
    <w:next w:val="a0"/>
    <w:semiHidden/>
    <w:unhideWhenUsed/>
    <w:qFormat/>
  </w:style>
  <w:style w:type="paragraph" w:styleId="af1">
    <w:name w:val="Title"/>
    <w:basedOn w:val="a0"/>
    <w:next w:val="a0"/>
    <w:link w:val="Char9"/>
    <w:uiPriority w:val="10"/>
    <w:qFormat/>
    <w:pPr>
      <w:spacing w:before="240" w:after="60"/>
      <w:jc w:val="center"/>
      <w:outlineLvl w:val="0"/>
    </w:pPr>
    <w:rPr>
      <w:rFonts w:ascii="Cambria" w:hAnsi="Cambria" w:cs="Times New Roman"/>
      <w:b/>
      <w:bCs/>
      <w:sz w:val="52"/>
      <w:szCs w:val="32"/>
    </w:rPr>
  </w:style>
  <w:style w:type="paragraph" w:styleId="af2">
    <w:name w:val="annotation subject"/>
    <w:basedOn w:val="a8"/>
    <w:next w:val="a8"/>
    <w:link w:val="Chara"/>
    <w:uiPriority w:val="99"/>
    <w:semiHidden/>
    <w:unhideWhenUsed/>
    <w:qFormat/>
    <w:rPr>
      <w:b/>
      <w:bCs/>
    </w:rPr>
  </w:style>
  <w:style w:type="table" w:styleId="af3">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2"/>
    <w:uiPriority w:val="22"/>
    <w:qFormat/>
    <w:rPr>
      <w:b/>
      <w:bCs/>
    </w:rPr>
  </w:style>
  <w:style w:type="character" w:styleId="af5">
    <w:name w:val="page number"/>
    <w:basedOn w:val="a2"/>
    <w:qFormat/>
  </w:style>
  <w:style w:type="character" w:styleId="af6">
    <w:name w:val="FollowedHyperlink"/>
    <w:basedOn w:val="a2"/>
    <w:uiPriority w:val="99"/>
    <w:unhideWhenUsed/>
    <w:qFormat/>
    <w:rPr>
      <w:color w:val="800080"/>
      <w:u w:val="single"/>
    </w:rPr>
  </w:style>
  <w:style w:type="character" w:styleId="af7">
    <w:name w:val="Emphasis"/>
    <w:basedOn w:val="a2"/>
    <w:uiPriority w:val="20"/>
    <w:qFormat/>
    <w:rPr>
      <w:i/>
      <w:iCs/>
    </w:rPr>
  </w:style>
  <w:style w:type="character" w:styleId="af8">
    <w:name w:val="Hyperlink"/>
    <w:uiPriority w:val="99"/>
    <w:unhideWhenUsed/>
    <w:qFormat/>
    <w:rPr>
      <w:color w:val="0000FF"/>
      <w:u w:val="single"/>
    </w:rPr>
  </w:style>
  <w:style w:type="character" w:styleId="af9">
    <w:name w:val="annotation reference"/>
    <w:basedOn w:val="a2"/>
    <w:uiPriority w:val="99"/>
    <w:unhideWhenUsed/>
    <w:qFormat/>
    <w:rPr>
      <w:sz w:val="21"/>
      <w:szCs w:val="21"/>
    </w:rPr>
  </w:style>
  <w:style w:type="character" w:styleId="afa">
    <w:name w:val="footnote reference"/>
    <w:unhideWhenUsed/>
    <w:qFormat/>
    <w:rPr>
      <w:vertAlign w:val="superscript"/>
    </w:rPr>
  </w:style>
  <w:style w:type="character" w:customStyle="1" w:styleId="2Char">
    <w:name w:val="标题 2 Char"/>
    <w:basedOn w:val="a2"/>
    <w:link w:val="2"/>
    <w:qFormat/>
    <w:rPr>
      <w:rFonts w:ascii="Cambria" w:eastAsia="宋体" w:hAnsi="Cambria" w:cs="黑体"/>
      <w:b/>
      <w:bCs/>
      <w:sz w:val="32"/>
      <w:szCs w:val="32"/>
    </w:rPr>
  </w:style>
  <w:style w:type="character" w:customStyle="1" w:styleId="1Char">
    <w:name w:val="标题 1 Char"/>
    <w:basedOn w:val="a2"/>
    <w:link w:val="1"/>
    <w:qFormat/>
    <w:rPr>
      <w:rFonts w:ascii="Times New Roman" w:eastAsia="仿宋" w:hAnsi="Times New Roman" w:cs="黑体"/>
      <w:b/>
      <w:bCs/>
      <w:kern w:val="44"/>
      <w:sz w:val="44"/>
      <w:szCs w:val="44"/>
    </w:rPr>
  </w:style>
  <w:style w:type="character" w:customStyle="1" w:styleId="3Char">
    <w:name w:val="标题 3 Char"/>
    <w:basedOn w:val="a2"/>
    <w:link w:val="30"/>
    <w:qFormat/>
    <w:rPr>
      <w:rFonts w:ascii="Calibri" w:eastAsia="宋体" w:hAnsi="Calibri" w:cs="黑体"/>
      <w:b/>
      <w:bCs/>
      <w:sz w:val="32"/>
      <w:szCs w:val="32"/>
    </w:rPr>
  </w:style>
  <w:style w:type="character" w:customStyle="1" w:styleId="4Char">
    <w:name w:val="标题 4 Char"/>
    <w:basedOn w:val="a2"/>
    <w:link w:val="40"/>
    <w:qFormat/>
    <w:rPr>
      <w:rFonts w:ascii="Cambria" w:eastAsia="宋体" w:hAnsi="Cambria" w:cs="黑体"/>
      <w:b/>
      <w:bCs/>
      <w:sz w:val="28"/>
      <w:szCs w:val="28"/>
    </w:rPr>
  </w:style>
  <w:style w:type="character" w:customStyle="1" w:styleId="5Char">
    <w:name w:val="标题 5 Char"/>
    <w:basedOn w:val="a2"/>
    <w:link w:val="5"/>
    <w:uiPriority w:val="9"/>
    <w:qFormat/>
    <w:rPr>
      <w:rFonts w:ascii="Calibri" w:eastAsia="宋体" w:hAnsi="Calibri" w:cs="黑体"/>
      <w:b/>
      <w:bCs/>
      <w:sz w:val="28"/>
      <w:szCs w:val="28"/>
    </w:rPr>
  </w:style>
  <w:style w:type="character" w:customStyle="1" w:styleId="6Char">
    <w:name w:val="标题 6 Char"/>
    <w:basedOn w:val="a2"/>
    <w:link w:val="6"/>
    <w:qFormat/>
    <w:rPr>
      <w:rFonts w:ascii="Cambria" w:eastAsia="宋体" w:hAnsi="Cambria" w:cs="Times New Roman"/>
      <w:b/>
      <w:bCs/>
      <w:sz w:val="24"/>
      <w:szCs w:val="24"/>
    </w:rPr>
  </w:style>
  <w:style w:type="character" w:customStyle="1" w:styleId="7Char">
    <w:name w:val="标题 7 Char"/>
    <w:basedOn w:val="a2"/>
    <w:link w:val="7"/>
    <w:uiPriority w:val="9"/>
    <w:semiHidden/>
    <w:qFormat/>
    <w:rPr>
      <w:rFonts w:ascii="CG Times" w:eastAsia="楷体_GB2312" w:hAnsi="CG Times" w:cs="Times New Roman"/>
      <w:b/>
      <w:bCs/>
      <w:sz w:val="24"/>
      <w:szCs w:val="24"/>
    </w:rPr>
  </w:style>
  <w:style w:type="character" w:customStyle="1" w:styleId="Char1">
    <w:name w:val="批注文字 Char"/>
    <w:basedOn w:val="a2"/>
    <w:link w:val="a8"/>
    <w:uiPriority w:val="99"/>
    <w:qFormat/>
    <w:rPr>
      <w:rFonts w:ascii="Calibri" w:eastAsia="宋体" w:hAnsi="Calibri" w:cs="黑体"/>
      <w:sz w:val="24"/>
    </w:rPr>
  </w:style>
  <w:style w:type="character" w:customStyle="1" w:styleId="Chara">
    <w:name w:val="批注主题 Char"/>
    <w:basedOn w:val="Char1"/>
    <w:link w:val="af2"/>
    <w:uiPriority w:val="99"/>
    <w:semiHidden/>
    <w:qFormat/>
    <w:rPr>
      <w:rFonts w:ascii="Calibri" w:eastAsia="宋体" w:hAnsi="Calibri" w:cs="黑体"/>
      <w:b/>
      <w:bCs/>
      <w:sz w:val="24"/>
    </w:rPr>
  </w:style>
  <w:style w:type="character" w:customStyle="1" w:styleId="Char0">
    <w:name w:val="文档结构图 Char"/>
    <w:basedOn w:val="a2"/>
    <w:link w:val="a7"/>
    <w:uiPriority w:val="99"/>
    <w:semiHidden/>
    <w:qFormat/>
    <w:rPr>
      <w:rFonts w:ascii="宋体" w:eastAsia="宋体" w:hAnsi="Calibri" w:cs="黑体"/>
      <w:sz w:val="18"/>
      <w:szCs w:val="18"/>
    </w:rPr>
  </w:style>
  <w:style w:type="character" w:customStyle="1" w:styleId="3Char0">
    <w:name w:val="正文文本 3 Char"/>
    <w:basedOn w:val="a2"/>
    <w:link w:val="31"/>
    <w:uiPriority w:val="99"/>
    <w:semiHidden/>
    <w:qFormat/>
    <w:rPr>
      <w:rFonts w:ascii="Times New Roman" w:eastAsia="宋体" w:hAnsi="Times New Roman" w:cs="Times New Roman"/>
      <w:sz w:val="16"/>
      <w:szCs w:val="16"/>
    </w:rPr>
  </w:style>
  <w:style w:type="character" w:customStyle="1" w:styleId="Char">
    <w:name w:val="正文文本 Char"/>
    <w:basedOn w:val="a2"/>
    <w:link w:val="a1"/>
    <w:qFormat/>
    <w:rPr>
      <w:rFonts w:ascii="楷体_GB2312" w:eastAsia="楷体_GB2312" w:hAnsi="CG Times" w:cs="Times New Roman"/>
      <w:color w:val="000000"/>
      <w:sz w:val="36"/>
      <w:szCs w:val="20"/>
    </w:rPr>
  </w:style>
  <w:style w:type="character" w:customStyle="1" w:styleId="Char2">
    <w:name w:val="正文文本缩进 Char"/>
    <w:basedOn w:val="a2"/>
    <w:link w:val="a9"/>
    <w:qFormat/>
    <w:rPr>
      <w:rFonts w:ascii="楷体_GB2312" w:eastAsia="宋体" w:hAnsi="Times New Roman" w:cs="Times New Roman"/>
      <w:szCs w:val="24"/>
    </w:rPr>
  </w:style>
  <w:style w:type="character" w:customStyle="1" w:styleId="Char3">
    <w:name w:val="纯文本 Char"/>
    <w:basedOn w:val="a2"/>
    <w:link w:val="aa"/>
    <w:qFormat/>
    <w:rPr>
      <w:rFonts w:ascii="宋体" w:eastAsia="宋体" w:hAnsi="Courier New" w:cs="Times New Roman"/>
      <w:szCs w:val="21"/>
    </w:rPr>
  </w:style>
  <w:style w:type="character" w:customStyle="1" w:styleId="Char4">
    <w:name w:val="日期 Char"/>
    <w:basedOn w:val="a2"/>
    <w:link w:val="ab"/>
    <w:qFormat/>
    <w:rPr>
      <w:rFonts w:ascii="CG Times" w:eastAsia="楷体_GB2312" w:hAnsi="CG Times" w:cs="Times New Roman"/>
      <w:sz w:val="28"/>
      <w:szCs w:val="20"/>
    </w:rPr>
  </w:style>
  <w:style w:type="character" w:customStyle="1" w:styleId="2Char0">
    <w:name w:val="正文文本缩进 2 Char"/>
    <w:basedOn w:val="a2"/>
    <w:link w:val="20"/>
    <w:qFormat/>
    <w:rPr>
      <w:rFonts w:ascii="楷体_GB2312" w:eastAsia="楷体_GB2312" w:hAnsi="宋体" w:cs="Times New Roman"/>
      <w:sz w:val="24"/>
      <w:szCs w:val="24"/>
    </w:rPr>
  </w:style>
  <w:style w:type="character" w:customStyle="1" w:styleId="Char5">
    <w:name w:val="批注框文本 Char"/>
    <w:basedOn w:val="a2"/>
    <w:link w:val="ac"/>
    <w:qFormat/>
    <w:rPr>
      <w:rFonts w:ascii="Calibri" w:eastAsia="宋体" w:hAnsi="Calibri" w:cs="黑体"/>
      <w:sz w:val="18"/>
      <w:szCs w:val="18"/>
    </w:rPr>
  </w:style>
  <w:style w:type="character" w:customStyle="1" w:styleId="Char6">
    <w:name w:val="页脚 Char"/>
    <w:basedOn w:val="a2"/>
    <w:link w:val="ad"/>
    <w:uiPriority w:val="99"/>
    <w:qFormat/>
    <w:rPr>
      <w:rFonts w:ascii="Calibri" w:eastAsia="宋体" w:hAnsi="Calibri" w:cs="Times New Roman"/>
      <w:sz w:val="18"/>
      <w:szCs w:val="18"/>
    </w:rPr>
  </w:style>
  <w:style w:type="character" w:customStyle="1" w:styleId="Char7">
    <w:name w:val="页眉 Char"/>
    <w:basedOn w:val="a2"/>
    <w:link w:val="ae"/>
    <w:uiPriority w:val="99"/>
    <w:qFormat/>
    <w:rPr>
      <w:rFonts w:ascii="Calibri" w:eastAsia="宋体" w:hAnsi="Calibri" w:cs="Times New Roman"/>
      <w:sz w:val="18"/>
      <w:szCs w:val="18"/>
    </w:rPr>
  </w:style>
  <w:style w:type="character" w:customStyle="1" w:styleId="Char8">
    <w:name w:val="脚注文本 Char"/>
    <w:basedOn w:val="a2"/>
    <w:link w:val="af"/>
    <w:qFormat/>
    <w:rPr>
      <w:rFonts w:ascii="Times New Roman" w:eastAsia="宋体" w:hAnsi="Times New Roman" w:cs="Times New Roman"/>
      <w:kern w:val="0"/>
      <w:sz w:val="18"/>
      <w:szCs w:val="18"/>
    </w:rPr>
  </w:style>
  <w:style w:type="character" w:customStyle="1" w:styleId="3Char1">
    <w:name w:val="正文文本缩进 3 Char"/>
    <w:basedOn w:val="a2"/>
    <w:link w:val="33"/>
    <w:qFormat/>
    <w:rPr>
      <w:rFonts w:ascii="Times New Roman" w:eastAsia="楷体_GB2312" w:hAnsi="Times New Roman" w:cs="Times New Roman"/>
      <w:sz w:val="24"/>
      <w:szCs w:val="24"/>
    </w:rPr>
  </w:style>
  <w:style w:type="character" w:customStyle="1" w:styleId="Char9">
    <w:name w:val="标题 Char"/>
    <w:basedOn w:val="a2"/>
    <w:link w:val="af1"/>
    <w:uiPriority w:val="10"/>
    <w:qFormat/>
    <w:rPr>
      <w:rFonts w:ascii="Cambria" w:eastAsia="宋体" w:hAnsi="Cambria" w:cs="Times New Roman"/>
      <w:b/>
      <w:bCs/>
      <w:sz w:val="52"/>
      <w:szCs w:val="32"/>
    </w:rPr>
  </w:style>
  <w:style w:type="paragraph" w:customStyle="1" w:styleId="3">
    <w:name w:val="标题3"/>
    <w:basedOn w:val="30"/>
    <w:next w:val="a0"/>
    <w:qFormat/>
    <w:pPr>
      <w:numPr>
        <w:ilvl w:val="2"/>
        <w:numId w:val="1"/>
      </w:numPr>
      <w:adjustRightInd w:val="0"/>
      <w:snapToGrid w:val="0"/>
      <w:spacing w:before="0" w:after="0" w:line="360" w:lineRule="auto"/>
      <w:ind w:left="0" w:firstLine="0"/>
    </w:pPr>
    <w:rPr>
      <w:rFonts w:eastAsia="楷体"/>
    </w:rPr>
  </w:style>
  <w:style w:type="paragraph" w:customStyle="1" w:styleId="4">
    <w:name w:val="标题4"/>
    <w:basedOn w:val="40"/>
    <w:next w:val="a0"/>
    <w:link w:val="4CharChar"/>
    <w:qFormat/>
    <w:pPr>
      <w:numPr>
        <w:ilvl w:val="3"/>
        <w:numId w:val="1"/>
      </w:numPr>
      <w:adjustRightInd w:val="0"/>
      <w:snapToGrid w:val="0"/>
      <w:spacing w:before="0" w:after="0" w:line="360" w:lineRule="auto"/>
    </w:pPr>
    <w:rPr>
      <w:rFonts w:eastAsia="楷体" w:cs="Times New Roman"/>
      <w:kern w:val="0"/>
      <w:sz w:val="30"/>
    </w:rPr>
  </w:style>
  <w:style w:type="character" w:customStyle="1" w:styleId="4CharChar">
    <w:name w:val="标题4 Char Char"/>
    <w:link w:val="4"/>
    <w:qFormat/>
    <w:rPr>
      <w:rFonts w:ascii="Cambria" w:eastAsia="楷体" w:hAnsi="Cambria" w:cs="Times New Roman"/>
      <w:b/>
      <w:bCs/>
      <w:kern w:val="0"/>
      <w:sz w:val="30"/>
      <w:szCs w:val="28"/>
    </w:rPr>
  </w:style>
  <w:style w:type="paragraph" w:customStyle="1" w:styleId="51">
    <w:name w:val="标题5"/>
    <w:basedOn w:val="5"/>
    <w:qFormat/>
    <w:pPr>
      <w:adjustRightInd w:val="0"/>
      <w:snapToGrid w:val="0"/>
      <w:spacing w:before="0" w:after="0" w:line="360" w:lineRule="auto"/>
    </w:pPr>
    <w:rPr>
      <w:rFonts w:eastAsia="楷体"/>
    </w:rPr>
  </w:style>
  <w:style w:type="paragraph" w:customStyle="1" w:styleId="12">
    <w:name w:val="标题1"/>
    <w:basedOn w:val="1"/>
    <w:next w:val="a0"/>
    <w:qFormat/>
    <w:pPr>
      <w:adjustRightInd w:val="0"/>
      <w:snapToGrid w:val="0"/>
      <w:spacing w:beforeLines="50" w:afterLines="50"/>
      <w:ind w:firstLineChars="200" w:firstLine="200"/>
    </w:pPr>
    <w:rPr>
      <w:rFonts w:eastAsia="黑体"/>
      <w:b w:val="0"/>
      <w:sz w:val="30"/>
    </w:rPr>
  </w:style>
  <w:style w:type="paragraph" w:customStyle="1" w:styleId="22">
    <w:name w:val="标题2"/>
    <w:basedOn w:val="2"/>
    <w:next w:val="a0"/>
    <w:qFormat/>
    <w:pPr>
      <w:adjustRightInd w:val="0"/>
      <w:snapToGrid w:val="0"/>
      <w:spacing w:beforeLines="50" w:afterLines="50" w:line="240" w:lineRule="auto"/>
    </w:pPr>
    <w:rPr>
      <w:rFonts w:ascii="Times New Roman" w:eastAsia="楷体" w:hAnsi="Times New Roman"/>
      <w:sz w:val="28"/>
    </w:rPr>
  </w:style>
  <w:style w:type="paragraph" w:customStyle="1" w:styleId="afb">
    <w:name w:val="表格正文"/>
    <w:basedOn w:val="a0"/>
    <w:qFormat/>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fc">
    <w:name w:val="表格栏头"/>
    <w:basedOn w:val="afb"/>
    <w:next w:val="afb"/>
    <w:qFormat/>
    <w:pPr>
      <w:tabs>
        <w:tab w:val="clear" w:pos="1702"/>
      </w:tabs>
      <w:spacing w:before="60" w:after="60"/>
      <w:textAlignment w:val="baseline"/>
    </w:pPr>
    <w:rPr>
      <w:rFonts w:ascii="Tahoma" w:eastAsia="宋体" w:hAnsi="Tahoma"/>
      <w:b/>
      <w:color w:val="auto"/>
    </w:rPr>
  </w:style>
  <w:style w:type="paragraph" w:customStyle="1" w:styleId="a">
    <w:name w:val="法条"/>
    <w:basedOn w:val="a0"/>
    <w:qFormat/>
    <w:pPr>
      <w:numPr>
        <w:numId w:val="2"/>
      </w:numPr>
      <w:tabs>
        <w:tab w:val="left" w:pos="0"/>
      </w:tabs>
    </w:pPr>
    <w:rPr>
      <w:rFonts w:ascii="仿宋" w:hAnsi="仿宋" w:cs="Times New Roman"/>
      <w:sz w:val="30"/>
      <w:szCs w:val="30"/>
    </w:rPr>
  </w:style>
  <w:style w:type="paragraph" w:customStyle="1" w:styleId="23">
    <w:name w:val="信息标题2"/>
    <w:basedOn w:val="a6"/>
    <w:next w:val="a6"/>
    <w:qFormat/>
    <w:pPr>
      <w:spacing w:after="0"/>
      <w:jc w:val="center"/>
    </w:pPr>
    <w:rPr>
      <w:rFonts w:ascii="楷体" w:eastAsia="楷体" w:hAnsi="楷体"/>
      <w:b/>
      <w:sz w:val="36"/>
      <w:szCs w:val="36"/>
    </w:rPr>
  </w:style>
  <w:style w:type="paragraph" w:customStyle="1" w:styleId="13">
    <w:name w:val="列出段落1"/>
    <w:basedOn w:val="a0"/>
    <w:uiPriority w:val="34"/>
    <w:qFormat/>
    <w:pPr>
      <w:ind w:firstLine="420"/>
    </w:pPr>
  </w:style>
  <w:style w:type="paragraph" w:customStyle="1" w:styleId="p0">
    <w:name w:val="p0"/>
    <w:basedOn w:val="a0"/>
    <w:qFormat/>
    <w:pPr>
      <w:jc w:val="both"/>
    </w:pPr>
    <w:rPr>
      <w:rFonts w:cs="宋体"/>
      <w:kern w:val="0"/>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FooterEven">
    <w:name w:val="Footer Even"/>
    <w:basedOn w:val="a0"/>
    <w:qFormat/>
    <w:pPr>
      <w:pBdr>
        <w:top w:val="single" w:sz="4" w:space="1" w:color="4F81BD"/>
      </w:pBdr>
      <w:spacing w:after="180" w:line="264" w:lineRule="auto"/>
    </w:pPr>
    <w:rPr>
      <w:color w:val="1F497D"/>
      <w:kern w:val="0"/>
      <w:sz w:val="20"/>
      <w:szCs w:val="23"/>
    </w:rPr>
  </w:style>
  <w:style w:type="paragraph" w:customStyle="1" w:styleId="afd">
    <w:name w:val="表格首行"/>
    <w:basedOn w:val="a0"/>
    <w:qFormat/>
    <w:pPr>
      <w:tabs>
        <w:tab w:val="left" w:pos="540"/>
      </w:tabs>
      <w:jc w:val="both"/>
    </w:pPr>
    <w:rPr>
      <w:rFonts w:eastAsia="楷体_GB2312" w:cs="Times New Roman"/>
      <w:b/>
      <w:szCs w:val="21"/>
    </w:rPr>
  </w:style>
  <w:style w:type="paragraph" w:customStyle="1" w:styleId="afe">
    <w:name w:val="表格内容"/>
    <w:basedOn w:val="a0"/>
    <w:qFormat/>
    <w:pPr>
      <w:tabs>
        <w:tab w:val="left" w:pos="540"/>
      </w:tabs>
    </w:pPr>
    <w:rPr>
      <w:rFonts w:eastAsia="楷体_GB2312" w:cs="Times New Roman"/>
      <w:szCs w:val="28"/>
    </w:rPr>
  </w:style>
  <w:style w:type="paragraph" w:customStyle="1" w:styleId="CharCharCharCharCharCharChar">
    <w:name w:val="Char Char Char Char Char Char Char"/>
    <w:basedOn w:val="a0"/>
    <w:qFormat/>
    <w:rPr>
      <w:rFonts w:ascii="Verdana" w:hAnsi="Verdana" w:cs="Times New Roman"/>
      <w:kern w:val="0"/>
      <w:sz w:val="21"/>
      <w:szCs w:val="20"/>
      <w:lang w:eastAsia="en-US"/>
    </w:rPr>
  </w:style>
  <w:style w:type="paragraph" w:customStyle="1" w:styleId="14">
    <w:name w:val="无间隔1"/>
    <w:uiPriority w:val="1"/>
    <w:qFormat/>
    <w:pPr>
      <w:widowControl w:val="0"/>
      <w:jc w:val="both"/>
    </w:pPr>
    <w:rPr>
      <w:rFonts w:ascii="CG Times" w:eastAsia="楷体_GB2312" w:hAnsi="CG Times"/>
      <w:kern w:val="2"/>
      <w:sz w:val="24"/>
    </w:rPr>
  </w:style>
  <w:style w:type="paragraph" w:customStyle="1" w:styleId="TOC1">
    <w:name w:val="TOC 标题1"/>
    <w:basedOn w:val="1"/>
    <w:next w:val="a0"/>
    <w:uiPriority w:val="39"/>
    <w:unhideWhenUsed/>
    <w:qFormat/>
    <w:pPr>
      <w:spacing w:line="578" w:lineRule="atLeast"/>
      <w:jc w:val="both"/>
      <w:outlineLvl w:val="9"/>
    </w:pPr>
    <w:rPr>
      <w:rFonts w:ascii="CG Times" w:eastAsia="楷体_GB2312" w:hAnsi="CG Times" w:cs="Times New Roman"/>
    </w:rPr>
  </w:style>
  <w:style w:type="paragraph" w:customStyle="1" w:styleId="105">
    <w:name w:val="样式 标题 1 + 段后: 0.5 行"/>
    <w:basedOn w:val="1"/>
    <w:qFormat/>
    <w:pPr>
      <w:numPr>
        <w:numId w:val="3"/>
      </w:numPr>
      <w:spacing w:afterLines="50"/>
      <w:jc w:val="both"/>
    </w:pPr>
    <w:rPr>
      <w:rFonts w:eastAsia="黑体" w:cs="宋体"/>
      <w:sz w:val="36"/>
      <w:szCs w:val="20"/>
    </w:rPr>
  </w:style>
  <w:style w:type="paragraph" w:customStyle="1" w:styleId="15">
    <w:name w:val="文档结构图1"/>
    <w:basedOn w:val="a0"/>
    <w:qFormat/>
    <w:pPr>
      <w:jc w:val="both"/>
    </w:pPr>
    <w:rPr>
      <w:rFonts w:ascii="宋体" w:hAnsi="CG Times" w:cs="Times New Roman"/>
      <w:sz w:val="18"/>
      <w:szCs w:val="18"/>
    </w:rPr>
  </w:style>
  <w:style w:type="paragraph" w:customStyle="1" w:styleId="16">
    <w:name w:val="批注主题1"/>
    <w:basedOn w:val="a8"/>
    <w:next w:val="a8"/>
    <w:qFormat/>
    <w:rPr>
      <w:rFonts w:ascii="CG Times" w:eastAsia="楷体_GB2312" w:hAnsi="CG Times" w:cs="Times New Roman"/>
      <w:b/>
      <w:bCs/>
      <w:szCs w:val="20"/>
    </w:rPr>
  </w:style>
  <w:style w:type="paragraph" w:customStyle="1" w:styleId="110">
    <w:name w:val="无间隔11"/>
    <w:qFormat/>
    <w:pPr>
      <w:widowControl w:val="0"/>
      <w:jc w:val="both"/>
    </w:pPr>
    <w:rPr>
      <w:rFonts w:ascii="CG Times" w:eastAsia="楷体_GB2312" w:hAnsi="CG Times"/>
      <w:sz w:val="24"/>
    </w:rPr>
  </w:style>
  <w:style w:type="paragraph" w:customStyle="1" w:styleId="111">
    <w:name w:val="列出段落11"/>
    <w:basedOn w:val="a0"/>
    <w:qFormat/>
    <w:pPr>
      <w:ind w:firstLine="420"/>
      <w:jc w:val="both"/>
    </w:pPr>
    <w:rPr>
      <w:rFonts w:ascii="CG Times" w:eastAsia="楷体_GB2312" w:hAnsi="CG Times" w:cs="Times New Roman"/>
      <w:szCs w:val="20"/>
    </w:rPr>
  </w:style>
  <w:style w:type="paragraph" w:customStyle="1" w:styleId="112">
    <w:name w:val="修订11"/>
    <w:qFormat/>
    <w:rPr>
      <w:rFonts w:ascii="CG Times" w:eastAsia="楷体_GB2312" w:hAnsi="CG Times"/>
      <w:sz w:val="24"/>
    </w:rPr>
  </w:style>
  <w:style w:type="paragraph" w:customStyle="1" w:styleId="aff">
    <w:name w:val="缺省文本"/>
    <w:basedOn w:val="a0"/>
    <w:qFormat/>
    <w:pPr>
      <w:autoSpaceDE w:val="0"/>
      <w:autoSpaceDN w:val="0"/>
      <w:adjustRightInd w:val="0"/>
      <w:spacing w:before="105"/>
    </w:pPr>
    <w:rPr>
      <w:rFonts w:eastAsia="Times New Roman" w:cs="Times New Roman"/>
      <w:kern w:val="0"/>
      <w:sz w:val="21"/>
      <w:szCs w:val="20"/>
    </w:rPr>
  </w:style>
  <w:style w:type="paragraph" w:customStyle="1" w:styleId="TAL">
    <w:name w:val="TAL"/>
    <w:basedOn w:val="a0"/>
    <w:qFormat/>
    <w:pPr>
      <w:keepLines/>
      <w:autoSpaceDE w:val="0"/>
      <w:autoSpaceDN w:val="0"/>
      <w:adjustRightInd w:val="0"/>
      <w:spacing w:before="100"/>
    </w:pPr>
    <w:rPr>
      <w:rFonts w:ascii="Arial" w:hAnsi="Arial" w:cs="Times New Roman"/>
      <w:kern w:val="0"/>
      <w:sz w:val="20"/>
      <w:szCs w:val="20"/>
    </w:rPr>
  </w:style>
  <w:style w:type="paragraph" w:customStyle="1" w:styleId="CharCharCharCharCharCharCharCharCharChar">
    <w:name w:val="Char Char Char Char Char Char Char Char Char Char"/>
    <w:basedOn w:val="a0"/>
    <w:qFormat/>
    <w:rPr>
      <w:rFonts w:ascii="Verdana" w:hAnsi="Verdana" w:cs="Times New Roman"/>
      <w:kern w:val="0"/>
      <w:sz w:val="21"/>
      <w:szCs w:val="20"/>
      <w:lang w:eastAsia="en-US"/>
    </w:rPr>
  </w:style>
  <w:style w:type="character" w:customStyle="1" w:styleId="st">
    <w:name w:val="st"/>
    <w:basedOn w:val="a2"/>
    <w:qFormat/>
  </w:style>
  <w:style w:type="character" w:customStyle="1" w:styleId="Char10">
    <w:name w:val="脚注文本 Char1"/>
    <w:basedOn w:val="a2"/>
    <w:qFormat/>
    <w:rPr>
      <w:sz w:val="18"/>
      <w:szCs w:val="18"/>
    </w:rPr>
  </w:style>
  <w:style w:type="character" w:customStyle="1" w:styleId="17">
    <w:name w:val="页码1"/>
    <w:basedOn w:val="a2"/>
    <w:qFormat/>
  </w:style>
  <w:style w:type="character" w:customStyle="1" w:styleId="18">
    <w:name w:val="批注引用1"/>
    <w:qFormat/>
    <w:rPr>
      <w:sz w:val="21"/>
      <w:szCs w:val="21"/>
    </w:rPr>
  </w:style>
  <w:style w:type="paragraph" w:styleId="aff0">
    <w:name w:val="List Paragraph"/>
    <w:basedOn w:val="a0"/>
    <w:uiPriority w:val="34"/>
    <w:qFormat/>
    <w:pPr>
      <w:ind w:firstLine="420"/>
    </w:pPr>
  </w:style>
  <w:style w:type="table" w:customStyle="1" w:styleId="24">
    <w:name w:val="网格型2"/>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修订1"/>
    <w:hidden/>
    <w:uiPriority w:val="99"/>
    <w:semiHidden/>
    <w:qFormat/>
    <w:rPr>
      <w:rFonts w:eastAsia="仿宋" w:cs="黑体"/>
      <w:kern w:val="2"/>
      <w:sz w:val="24"/>
      <w:szCs w:val="22"/>
    </w:rPr>
  </w:style>
  <w:style w:type="character" w:customStyle="1" w:styleId="fontstyle01">
    <w:name w:val="fontstyle01"/>
    <w:basedOn w:val="a2"/>
    <w:qFormat/>
    <w:rPr>
      <w:rFonts w:ascii="仿宋" w:hAnsi="仿宋" w:hint="default"/>
      <w:color w:val="000000"/>
      <w:sz w:val="30"/>
      <w:szCs w:val="30"/>
    </w:rPr>
  </w:style>
  <w:style w:type="character" w:customStyle="1" w:styleId="fontstyle11">
    <w:name w:val="fontstyle11"/>
    <w:basedOn w:val="a2"/>
    <w:qFormat/>
    <w:rPr>
      <w:rFonts w:ascii="TimesNewRomanPSMT" w:hAnsi="TimesNewRomanPSMT" w:hint="default"/>
      <w:color w:val="000000"/>
      <w:sz w:val="30"/>
      <w:szCs w:val="30"/>
    </w:rPr>
  </w:style>
  <w:style w:type="character" w:customStyle="1" w:styleId="font41">
    <w:name w:val="font41"/>
    <w:basedOn w:val="a2"/>
    <w:qFormat/>
    <w:rPr>
      <w:rFonts w:ascii="楷体" w:eastAsia="楷体" w:hAnsi="楷体" w:cs="楷体" w:hint="default"/>
      <w:b/>
      <w:color w:val="000000"/>
      <w:sz w:val="24"/>
      <w:szCs w:val="24"/>
      <w:u w:val="none"/>
    </w:rPr>
  </w:style>
  <w:style w:type="character" w:customStyle="1" w:styleId="font01">
    <w:name w:val="font01"/>
    <w:basedOn w:val="a2"/>
    <w:qFormat/>
    <w:rPr>
      <w:rFonts w:ascii="仿宋" w:eastAsia="仿宋" w:hAnsi="仿宋" w:cs="仿宋"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echservice@neeq.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北证办发〔2023〕X号附件1</dc:title>
  <dc:creator>张恒zh</dc:creator>
  <cp:lastModifiedBy>文印室wys</cp:lastModifiedBy>
  <cp:revision>168</cp:revision>
  <cp:lastPrinted>2025-02-26T16:40:00Z</cp:lastPrinted>
  <dcterms:created xsi:type="dcterms:W3CDTF">2021-01-11T10:48:00Z</dcterms:created>
  <dcterms:modified xsi:type="dcterms:W3CDTF">2025-09-04T07:16:00Z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FC018C53D4654C36B91228A59E8199EF_13</vt:lpwstr>
  </property>
</Properties>
</file>