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03A" w:rsidRDefault="00684592">
      <w:pPr>
        <w:spacing w:line="600" w:lineRule="exact"/>
        <w:rPr>
          <w:rFonts w:ascii="Times New Roman" w:eastAsia="黑体" w:hAnsi="Times New Roman"/>
          <w:sz w:val="32"/>
          <w:szCs w:val="32"/>
        </w:rPr>
      </w:pPr>
      <w:proofErr w:type="gramStart"/>
      <w:r>
        <w:rPr>
          <w:rFonts w:eastAsia="黑体" w:hint="eastAsia"/>
          <w:sz w:val="32"/>
          <w:szCs w:val="32"/>
        </w:rPr>
        <w:t>北证</w:t>
      </w:r>
      <w:r w:rsidR="00352C23">
        <w:rPr>
          <w:rFonts w:eastAsia="黑体" w:hint="eastAsia"/>
          <w:sz w:val="32"/>
          <w:szCs w:val="32"/>
        </w:rPr>
        <w:t>公告</w:t>
      </w:r>
      <w:proofErr w:type="gramEnd"/>
      <w:r w:rsidRPr="001248D0">
        <w:rPr>
          <w:rFonts w:eastAsia="黑体" w:hint="eastAsia"/>
          <w:sz w:val="32"/>
          <w:szCs w:val="32"/>
        </w:rPr>
        <w:t>〔</w:t>
      </w:r>
      <w:r w:rsidRPr="00036915">
        <w:rPr>
          <w:rFonts w:ascii="Times New Roman" w:eastAsia="黑体" w:hAnsi="Times New Roman"/>
          <w:sz w:val="32"/>
          <w:szCs w:val="32"/>
        </w:rPr>
        <w:t>2025</w:t>
      </w:r>
      <w:r w:rsidRPr="001248D0">
        <w:rPr>
          <w:rFonts w:eastAsia="黑体" w:hint="eastAsia"/>
          <w:sz w:val="32"/>
          <w:szCs w:val="32"/>
        </w:rPr>
        <w:t>〕</w:t>
      </w:r>
      <w:r w:rsidR="00085556">
        <w:rPr>
          <w:rFonts w:ascii="Times New Roman" w:eastAsia="黑体" w:hAnsi="Times New Roman" w:hint="eastAsia"/>
          <w:sz w:val="32"/>
          <w:szCs w:val="32"/>
        </w:rPr>
        <w:t>10</w:t>
      </w:r>
      <w:r w:rsidRPr="001248D0">
        <w:rPr>
          <w:rFonts w:eastAsia="黑体" w:hint="eastAsia"/>
          <w:sz w:val="32"/>
          <w:szCs w:val="32"/>
        </w:rPr>
        <w:t>号</w:t>
      </w: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F4003A" w:rsidRDefault="00F4003A">
      <w:pPr>
        <w:spacing w:line="600" w:lineRule="exact"/>
        <w:jc w:val="left"/>
        <w:rPr>
          <w:rFonts w:ascii="黑体" w:eastAsia="黑体" w:hAnsi="黑体"/>
          <w:sz w:val="30"/>
          <w:szCs w:val="30"/>
        </w:rPr>
      </w:pPr>
    </w:p>
    <w:p w:rsidR="00F4003A" w:rsidRDefault="00443BB6">
      <w:pPr>
        <w:spacing w:line="600" w:lineRule="exact"/>
        <w:jc w:val="center"/>
        <w:rPr>
          <w:rFonts w:ascii="方正大标宋简体" w:eastAsia="方正大标宋简体" w:hAnsi="黑体"/>
          <w:sz w:val="44"/>
          <w:szCs w:val="44"/>
        </w:rPr>
      </w:pPr>
      <w:proofErr w:type="gramStart"/>
      <w:r>
        <w:rPr>
          <w:rFonts w:ascii="方正大标宋简体" w:eastAsia="方正大标宋简体" w:hAnsi="黑体" w:hint="eastAsia"/>
          <w:sz w:val="44"/>
          <w:szCs w:val="44"/>
        </w:rPr>
        <w:t>《</w:t>
      </w:r>
      <w:proofErr w:type="gramEnd"/>
      <w:r>
        <w:rPr>
          <w:rFonts w:ascii="方正大标宋简体" w:eastAsia="方正大标宋简体" w:hAnsi="黑体" w:hint="eastAsia"/>
          <w:sz w:val="44"/>
          <w:szCs w:val="44"/>
        </w:rPr>
        <w:t>北京证券交易所程序化交易</w:t>
      </w:r>
    </w:p>
    <w:p w:rsidR="00F4003A" w:rsidRDefault="00443BB6">
      <w:pPr>
        <w:spacing w:line="600" w:lineRule="exact"/>
        <w:jc w:val="center"/>
        <w:rPr>
          <w:rFonts w:ascii="方正大标宋简体" w:eastAsia="方正大标宋简体" w:hAnsi="黑体"/>
          <w:sz w:val="44"/>
          <w:szCs w:val="44"/>
        </w:rPr>
      </w:pPr>
      <w:r>
        <w:rPr>
          <w:rFonts w:ascii="方正大标宋简体" w:eastAsia="方正大标宋简体" w:hAnsi="黑体" w:hint="eastAsia"/>
          <w:sz w:val="44"/>
          <w:szCs w:val="44"/>
        </w:rPr>
        <w:t>管理实施细则</w:t>
      </w:r>
      <w:proofErr w:type="gramStart"/>
      <w:r>
        <w:rPr>
          <w:rFonts w:ascii="方正大标宋简体" w:eastAsia="方正大标宋简体" w:hAnsi="黑体" w:hint="eastAsia"/>
          <w:sz w:val="44"/>
          <w:szCs w:val="44"/>
        </w:rPr>
        <w:t>》</w:t>
      </w:r>
      <w:proofErr w:type="gramEnd"/>
      <w:r>
        <w:rPr>
          <w:rFonts w:ascii="方正大标宋简体" w:eastAsia="方正大标宋简体" w:hAnsi="黑体" w:hint="eastAsia"/>
          <w:sz w:val="44"/>
          <w:szCs w:val="44"/>
        </w:rPr>
        <w:t>起草说明</w:t>
      </w:r>
    </w:p>
    <w:p w:rsidR="00F4003A" w:rsidRDefault="00F4003A">
      <w:pPr>
        <w:spacing w:line="600" w:lineRule="exact"/>
        <w:rPr>
          <w:rFonts w:ascii="仿宋_GB2312" w:eastAsia="仿宋_GB2312"/>
          <w:sz w:val="30"/>
          <w:szCs w:val="30"/>
        </w:rPr>
      </w:pPr>
    </w:p>
    <w:p w:rsidR="00F4003A" w:rsidRDefault="00443BB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为加强证券市场</w:t>
      </w:r>
      <w:r>
        <w:rPr>
          <w:rFonts w:ascii="仿宋" w:eastAsia="仿宋" w:hAnsi="仿宋"/>
          <w:sz w:val="32"/>
          <w:szCs w:val="32"/>
        </w:rPr>
        <w:t>程序化交易</w:t>
      </w:r>
      <w:r>
        <w:rPr>
          <w:rFonts w:ascii="仿宋" w:eastAsia="仿宋" w:hAnsi="仿宋" w:hint="eastAsia"/>
          <w:sz w:val="32"/>
          <w:szCs w:val="32"/>
        </w:rPr>
        <w:t>监管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促进</w:t>
      </w:r>
      <w:r>
        <w:rPr>
          <w:rFonts w:ascii="仿宋" w:eastAsia="仿宋" w:hAnsi="仿宋"/>
          <w:sz w:val="32"/>
          <w:szCs w:val="32"/>
        </w:rPr>
        <w:t>程序化</w:t>
      </w:r>
      <w:r>
        <w:rPr>
          <w:rFonts w:ascii="仿宋" w:eastAsia="仿宋" w:hAnsi="仿宋" w:hint="eastAsia"/>
          <w:sz w:val="32"/>
          <w:szCs w:val="32"/>
        </w:rPr>
        <w:t>交易规范</w:t>
      </w:r>
      <w:r>
        <w:rPr>
          <w:rFonts w:ascii="仿宋" w:eastAsia="仿宋" w:hAnsi="仿宋"/>
          <w:sz w:val="32"/>
          <w:szCs w:val="32"/>
        </w:rPr>
        <w:t>发展，维护证券交易秩序和市场公平，根据《</w:t>
      </w:r>
      <w:r>
        <w:rPr>
          <w:rFonts w:ascii="仿宋" w:eastAsia="仿宋" w:hAnsi="仿宋" w:hint="eastAsia"/>
          <w:sz w:val="32"/>
          <w:szCs w:val="32"/>
        </w:rPr>
        <w:t>中华</w:t>
      </w:r>
      <w:r>
        <w:rPr>
          <w:rFonts w:ascii="仿宋" w:eastAsia="仿宋" w:hAnsi="仿宋"/>
          <w:sz w:val="32"/>
          <w:szCs w:val="32"/>
        </w:rPr>
        <w:t>人民共和国证券法》</w:t>
      </w:r>
      <w:r>
        <w:rPr>
          <w:rFonts w:ascii="仿宋" w:eastAsia="仿宋" w:hAnsi="仿宋" w:hint="eastAsia"/>
          <w:sz w:val="32"/>
          <w:szCs w:val="32"/>
        </w:rPr>
        <w:t>（以下</w:t>
      </w:r>
      <w:r>
        <w:rPr>
          <w:rFonts w:ascii="仿宋" w:eastAsia="仿宋" w:hAnsi="仿宋"/>
          <w:sz w:val="32"/>
          <w:szCs w:val="32"/>
        </w:rPr>
        <w:t>简称《</w:t>
      </w:r>
      <w:r>
        <w:rPr>
          <w:rFonts w:ascii="仿宋" w:eastAsia="仿宋" w:hAnsi="仿宋" w:hint="eastAsia"/>
          <w:sz w:val="32"/>
          <w:szCs w:val="32"/>
        </w:rPr>
        <w:t>证券法</w:t>
      </w:r>
      <w:r>
        <w:rPr>
          <w:rFonts w:ascii="仿宋" w:eastAsia="仿宋" w:hAnsi="仿宋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）《证券</w:t>
      </w:r>
      <w:r>
        <w:rPr>
          <w:rFonts w:ascii="仿宋" w:eastAsia="仿宋" w:hAnsi="仿宋"/>
          <w:sz w:val="32"/>
          <w:szCs w:val="32"/>
        </w:rPr>
        <w:t>市场程序化交易管理规定（</w:t>
      </w:r>
      <w:r>
        <w:rPr>
          <w:rFonts w:ascii="仿宋" w:eastAsia="仿宋" w:hAnsi="仿宋" w:hint="eastAsia"/>
          <w:sz w:val="32"/>
          <w:szCs w:val="32"/>
        </w:rPr>
        <w:t>试行</w:t>
      </w:r>
      <w:r>
        <w:rPr>
          <w:rFonts w:ascii="仿宋" w:eastAsia="仿宋" w:hAnsi="仿宋"/>
          <w:sz w:val="32"/>
          <w:szCs w:val="32"/>
        </w:rPr>
        <w:t>）</w:t>
      </w:r>
      <w:proofErr w:type="gramStart"/>
      <w:r>
        <w:rPr>
          <w:rFonts w:ascii="仿宋" w:eastAsia="仿宋" w:hAnsi="仿宋" w:hint="eastAsia"/>
          <w:sz w:val="32"/>
          <w:szCs w:val="32"/>
        </w:rPr>
        <w:t>》</w:t>
      </w:r>
      <w:proofErr w:type="gramEnd"/>
      <w:r>
        <w:rPr>
          <w:rFonts w:ascii="仿宋" w:eastAsia="仿宋" w:hAnsi="仿宋" w:hint="eastAsia"/>
          <w:sz w:val="32"/>
          <w:szCs w:val="32"/>
        </w:rPr>
        <w:t>（以下</w:t>
      </w:r>
      <w:r>
        <w:rPr>
          <w:rFonts w:ascii="仿宋" w:eastAsia="仿宋" w:hAnsi="仿宋"/>
          <w:sz w:val="32"/>
          <w:szCs w:val="32"/>
        </w:rPr>
        <w:t>简称《</w:t>
      </w:r>
      <w:r>
        <w:rPr>
          <w:rFonts w:ascii="仿宋" w:eastAsia="仿宋" w:hAnsi="仿宋" w:hint="eastAsia"/>
          <w:sz w:val="32"/>
          <w:szCs w:val="32"/>
        </w:rPr>
        <w:t>管理</w:t>
      </w:r>
      <w:r>
        <w:rPr>
          <w:rFonts w:ascii="仿宋" w:eastAsia="仿宋" w:hAnsi="仿宋"/>
          <w:sz w:val="32"/>
          <w:szCs w:val="32"/>
        </w:rPr>
        <w:t>规定》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及</w:t>
      </w:r>
      <w:r>
        <w:rPr>
          <w:rFonts w:ascii="仿宋" w:eastAsia="仿宋" w:hAnsi="仿宋" w:hint="eastAsia"/>
          <w:sz w:val="32"/>
          <w:szCs w:val="32"/>
        </w:rPr>
        <w:t>《北京</w:t>
      </w:r>
      <w:r>
        <w:rPr>
          <w:rFonts w:ascii="仿宋" w:eastAsia="仿宋" w:hAnsi="仿宋"/>
          <w:sz w:val="32"/>
          <w:szCs w:val="32"/>
        </w:rPr>
        <w:t>证券交易所交易规则（</w:t>
      </w:r>
      <w:r>
        <w:rPr>
          <w:rFonts w:ascii="仿宋" w:eastAsia="仿宋" w:hAnsi="仿宋" w:hint="eastAsia"/>
          <w:sz w:val="32"/>
          <w:szCs w:val="32"/>
        </w:rPr>
        <w:t>试行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》《北京证券交易所债券交易规则》《北京证券交易所会员管理规则（试行）》等有关</w:t>
      </w:r>
      <w:r>
        <w:rPr>
          <w:rFonts w:ascii="仿宋" w:eastAsia="仿宋" w:hAnsi="仿宋"/>
          <w:sz w:val="32"/>
          <w:szCs w:val="32"/>
        </w:rPr>
        <w:t>规定，本所起草了</w:t>
      </w:r>
      <w:r>
        <w:rPr>
          <w:rFonts w:ascii="仿宋" w:eastAsia="仿宋" w:hAnsi="仿宋" w:hint="eastAsia"/>
          <w:sz w:val="32"/>
          <w:szCs w:val="32"/>
        </w:rPr>
        <w:t>《北京证券</w:t>
      </w:r>
      <w:r>
        <w:rPr>
          <w:rFonts w:ascii="仿宋" w:eastAsia="仿宋" w:hAnsi="仿宋"/>
          <w:sz w:val="32"/>
          <w:szCs w:val="32"/>
        </w:rPr>
        <w:t>交易所</w:t>
      </w:r>
      <w:r>
        <w:rPr>
          <w:rFonts w:ascii="仿宋" w:eastAsia="仿宋" w:hAnsi="仿宋" w:hint="eastAsia"/>
          <w:sz w:val="32"/>
          <w:szCs w:val="32"/>
        </w:rPr>
        <w:t>程序化交易管理实施细则》（以下</w:t>
      </w:r>
      <w:r>
        <w:rPr>
          <w:rFonts w:ascii="仿宋" w:eastAsia="仿宋" w:hAnsi="仿宋"/>
          <w:sz w:val="32"/>
          <w:szCs w:val="32"/>
        </w:rPr>
        <w:t>简称《</w:t>
      </w:r>
      <w:r>
        <w:rPr>
          <w:rFonts w:ascii="仿宋" w:eastAsia="仿宋" w:hAnsi="仿宋" w:hint="eastAsia"/>
          <w:sz w:val="32"/>
          <w:szCs w:val="32"/>
        </w:rPr>
        <w:t>细则</w:t>
      </w:r>
      <w:r>
        <w:rPr>
          <w:rFonts w:ascii="仿宋" w:eastAsia="仿宋" w:hAnsi="仿宋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）。</w:t>
      </w:r>
      <w:r>
        <w:rPr>
          <w:rFonts w:ascii="仿宋" w:eastAsia="仿宋" w:hAnsi="仿宋"/>
          <w:sz w:val="32"/>
          <w:szCs w:val="32"/>
        </w:rPr>
        <w:t>现</w:t>
      </w:r>
      <w:r>
        <w:rPr>
          <w:rFonts w:ascii="仿宋" w:eastAsia="仿宋" w:hAnsi="仿宋" w:hint="eastAsia"/>
          <w:sz w:val="32"/>
          <w:szCs w:val="32"/>
        </w:rPr>
        <w:t>将有关</w:t>
      </w:r>
      <w:r>
        <w:rPr>
          <w:rFonts w:ascii="仿宋" w:eastAsia="仿宋" w:hAnsi="仿宋"/>
          <w:sz w:val="32"/>
          <w:szCs w:val="32"/>
        </w:rPr>
        <w:t>情况说明如下：</w:t>
      </w:r>
    </w:p>
    <w:p w:rsidR="00F4003A" w:rsidRDefault="00443BB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一、起草背景</w:t>
      </w:r>
    </w:p>
    <w:p w:rsidR="00F4003A" w:rsidRDefault="00443BB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近年来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随着</w:t>
      </w:r>
      <w:r>
        <w:rPr>
          <w:rFonts w:ascii="仿宋" w:eastAsia="仿宋" w:hAnsi="仿宋"/>
          <w:sz w:val="32"/>
          <w:szCs w:val="32"/>
        </w:rPr>
        <w:t>新型信息技术</w:t>
      </w:r>
      <w:r>
        <w:rPr>
          <w:rFonts w:ascii="仿宋" w:eastAsia="仿宋" w:hAnsi="仿宋" w:hint="eastAsia"/>
          <w:sz w:val="32"/>
          <w:szCs w:val="32"/>
        </w:rPr>
        <w:t>广泛</w:t>
      </w:r>
      <w:r>
        <w:rPr>
          <w:rFonts w:ascii="仿宋" w:eastAsia="仿宋" w:hAnsi="仿宋"/>
          <w:sz w:val="32"/>
          <w:szCs w:val="32"/>
        </w:rPr>
        <w:t>运用，程序化交易</w:t>
      </w:r>
      <w:r>
        <w:rPr>
          <w:rFonts w:ascii="仿宋" w:eastAsia="仿宋" w:hAnsi="仿宋" w:hint="eastAsia"/>
          <w:sz w:val="32"/>
          <w:szCs w:val="32"/>
        </w:rPr>
        <w:t>已</w:t>
      </w:r>
      <w:r>
        <w:rPr>
          <w:rFonts w:ascii="仿宋" w:eastAsia="仿宋" w:hAnsi="仿宋"/>
          <w:sz w:val="32"/>
          <w:szCs w:val="32"/>
        </w:rPr>
        <w:t>成为重要的</w:t>
      </w:r>
      <w:r>
        <w:rPr>
          <w:rFonts w:ascii="仿宋" w:eastAsia="仿宋" w:hAnsi="仿宋" w:hint="eastAsia"/>
          <w:sz w:val="32"/>
          <w:szCs w:val="32"/>
        </w:rPr>
        <w:t>交易</w:t>
      </w:r>
      <w:r>
        <w:rPr>
          <w:rFonts w:ascii="仿宋" w:eastAsia="仿宋" w:hAnsi="仿宋"/>
          <w:sz w:val="32"/>
          <w:szCs w:val="32"/>
        </w:rPr>
        <w:t>方式</w:t>
      </w:r>
      <w:r>
        <w:rPr>
          <w:rFonts w:ascii="仿宋" w:eastAsia="仿宋" w:hAnsi="仿宋" w:hint="eastAsia"/>
          <w:sz w:val="32"/>
          <w:szCs w:val="32"/>
        </w:rPr>
        <w:t>。程序化交易</w:t>
      </w:r>
      <w:r>
        <w:rPr>
          <w:rFonts w:ascii="仿宋" w:eastAsia="仿宋" w:hAnsi="仿宋"/>
          <w:sz w:val="32"/>
          <w:szCs w:val="32"/>
        </w:rPr>
        <w:t>有助于</w:t>
      </w:r>
      <w:r>
        <w:rPr>
          <w:rFonts w:ascii="仿宋" w:eastAsia="仿宋" w:hAnsi="仿宋" w:hint="eastAsia"/>
          <w:sz w:val="32"/>
          <w:szCs w:val="32"/>
        </w:rPr>
        <w:t>提升市场活跃度</w:t>
      </w:r>
      <w:r>
        <w:rPr>
          <w:rFonts w:ascii="仿宋" w:eastAsia="仿宋" w:hAnsi="仿宋"/>
          <w:sz w:val="32"/>
          <w:szCs w:val="32"/>
        </w:rPr>
        <w:t>和提高交易效率，也在一定</w:t>
      </w:r>
      <w:r>
        <w:rPr>
          <w:rFonts w:ascii="仿宋" w:eastAsia="仿宋" w:hAnsi="仿宋" w:hint="eastAsia"/>
          <w:sz w:val="32"/>
          <w:szCs w:val="32"/>
        </w:rPr>
        <w:t>程度</w:t>
      </w:r>
      <w:r>
        <w:rPr>
          <w:rFonts w:ascii="仿宋" w:eastAsia="仿宋" w:hAnsi="仿宋"/>
          <w:sz w:val="32"/>
          <w:szCs w:val="32"/>
        </w:rPr>
        <w:t>上改善了</w:t>
      </w:r>
      <w:r>
        <w:rPr>
          <w:rFonts w:ascii="仿宋" w:eastAsia="仿宋" w:hAnsi="仿宋" w:hint="eastAsia"/>
          <w:sz w:val="32"/>
          <w:szCs w:val="32"/>
        </w:rPr>
        <w:t>市场</w:t>
      </w:r>
      <w:r>
        <w:rPr>
          <w:rFonts w:ascii="仿宋" w:eastAsia="仿宋" w:hAnsi="仿宋"/>
          <w:sz w:val="32"/>
          <w:szCs w:val="32"/>
        </w:rPr>
        <w:t>流动性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但</w:t>
      </w:r>
      <w:r>
        <w:rPr>
          <w:rFonts w:ascii="仿宋" w:eastAsia="仿宋" w:hAnsi="仿宋" w:hint="eastAsia"/>
          <w:sz w:val="32"/>
          <w:szCs w:val="32"/>
        </w:rPr>
        <w:t>程序化</w:t>
      </w:r>
      <w:r>
        <w:rPr>
          <w:rFonts w:ascii="仿宋" w:eastAsia="仿宋" w:hAnsi="仿宋"/>
          <w:sz w:val="32"/>
          <w:szCs w:val="32"/>
        </w:rPr>
        <w:t>交易特别是高频交易相对中小投资者存在明显的技术、信息和速度优势，</w:t>
      </w:r>
      <w:r>
        <w:rPr>
          <w:rFonts w:ascii="仿宋" w:eastAsia="仿宋" w:hAnsi="仿宋" w:hint="eastAsia"/>
          <w:sz w:val="32"/>
          <w:szCs w:val="32"/>
        </w:rPr>
        <w:t>一些时点</w:t>
      </w:r>
      <w:r>
        <w:rPr>
          <w:rFonts w:ascii="仿宋" w:eastAsia="仿宋" w:hAnsi="仿宋"/>
          <w:sz w:val="32"/>
          <w:szCs w:val="32"/>
        </w:rPr>
        <w:t>也存在策略趋同、交易共振等问题，</w:t>
      </w:r>
      <w:r>
        <w:rPr>
          <w:rFonts w:ascii="仿宋" w:eastAsia="仿宋" w:hAnsi="仿宋" w:hint="eastAsia"/>
          <w:sz w:val="32"/>
          <w:szCs w:val="32"/>
        </w:rPr>
        <w:t>加大</w:t>
      </w:r>
      <w:r>
        <w:rPr>
          <w:rFonts w:ascii="仿宋" w:eastAsia="仿宋" w:hAnsi="仿宋"/>
          <w:sz w:val="32"/>
          <w:szCs w:val="32"/>
        </w:rPr>
        <w:t>市场波动。</w:t>
      </w:r>
    </w:p>
    <w:p w:rsidR="00F4003A" w:rsidRDefault="00443BB6">
      <w:pPr>
        <w:spacing w:line="600" w:lineRule="exact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2020</w:t>
      </w:r>
      <w:r>
        <w:rPr>
          <w:rFonts w:ascii="Times New Roman" w:eastAsia="仿宋" w:hAnsi="Times New Roman"/>
          <w:sz w:val="32"/>
          <w:szCs w:val="32"/>
        </w:rPr>
        <w:t>年</w:t>
      </w:r>
      <w:r>
        <w:rPr>
          <w:rFonts w:ascii="Times New Roman" w:eastAsia="仿宋" w:hAnsi="Times New Roman"/>
          <w:sz w:val="32"/>
          <w:szCs w:val="32"/>
        </w:rPr>
        <w:t>3</w:t>
      </w:r>
      <w:r>
        <w:rPr>
          <w:rFonts w:ascii="Times New Roman" w:eastAsia="仿宋" w:hAnsi="Times New Roman"/>
          <w:sz w:val="32"/>
          <w:szCs w:val="32"/>
        </w:rPr>
        <w:t>月</w:t>
      </w:r>
      <w:r>
        <w:rPr>
          <w:rFonts w:ascii="Times New Roman" w:eastAsia="仿宋" w:hAnsi="Times New Roman"/>
          <w:sz w:val="32"/>
          <w:szCs w:val="32"/>
        </w:rPr>
        <w:t>1</w:t>
      </w:r>
      <w:r>
        <w:rPr>
          <w:rFonts w:ascii="Times New Roman" w:eastAsia="仿宋" w:hAnsi="Times New Roman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新《证券法》正式施行，首次对</w:t>
      </w:r>
      <w:r>
        <w:rPr>
          <w:rFonts w:ascii="仿宋" w:eastAsia="仿宋" w:hAnsi="仿宋"/>
          <w:sz w:val="32"/>
          <w:szCs w:val="32"/>
        </w:rPr>
        <w:t>程序化交易监管</w:t>
      </w:r>
      <w:proofErr w:type="gramStart"/>
      <w:r>
        <w:rPr>
          <w:rFonts w:ascii="仿宋" w:eastAsia="仿宋" w:hAnsi="仿宋"/>
          <w:sz w:val="32"/>
          <w:szCs w:val="32"/>
        </w:rPr>
        <w:t>作出</w:t>
      </w:r>
      <w:proofErr w:type="gramEnd"/>
      <w:r>
        <w:rPr>
          <w:rFonts w:ascii="仿宋" w:eastAsia="仿宋" w:hAnsi="仿宋"/>
          <w:sz w:val="32"/>
          <w:szCs w:val="32"/>
        </w:rPr>
        <w:t>原则性规定，</w:t>
      </w:r>
      <w:r>
        <w:rPr>
          <w:rFonts w:ascii="仿宋" w:eastAsia="仿宋" w:hAnsi="仿宋" w:hint="eastAsia"/>
          <w:sz w:val="32"/>
          <w:szCs w:val="32"/>
        </w:rPr>
        <w:t>要求进行程序化交易的投资者应当向</w:t>
      </w:r>
      <w:r>
        <w:rPr>
          <w:rFonts w:ascii="仿宋" w:eastAsia="仿宋" w:hAnsi="仿宋" w:hint="eastAsia"/>
          <w:sz w:val="32"/>
          <w:szCs w:val="32"/>
        </w:rPr>
        <w:lastRenderedPageBreak/>
        <w:t>证券交易所报告，不得影响交易所系统安全或者正常交易秩序。为</w:t>
      </w:r>
      <w:r>
        <w:rPr>
          <w:rFonts w:ascii="仿宋" w:eastAsia="仿宋" w:hAnsi="仿宋"/>
          <w:sz w:val="32"/>
          <w:szCs w:val="32"/>
        </w:rPr>
        <w:t>落实</w:t>
      </w:r>
      <w:r>
        <w:rPr>
          <w:rFonts w:ascii="仿宋" w:eastAsia="仿宋" w:hAnsi="仿宋" w:hint="eastAsia"/>
          <w:sz w:val="32"/>
          <w:szCs w:val="32"/>
        </w:rPr>
        <w:t>新</w:t>
      </w:r>
      <w:r>
        <w:rPr>
          <w:rFonts w:ascii="仿宋" w:eastAsia="仿宋" w:hAnsi="仿宋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证券法</w:t>
      </w:r>
      <w:r>
        <w:rPr>
          <w:rFonts w:ascii="仿宋" w:eastAsia="仿宋" w:hAnsi="仿宋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要求</w:t>
      </w:r>
      <w:r>
        <w:rPr>
          <w:rFonts w:ascii="仿宋" w:eastAsia="仿宋" w:hAnsi="仿宋"/>
          <w:sz w:val="32"/>
          <w:szCs w:val="32"/>
        </w:rPr>
        <w:t>，根据</w:t>
      </w:r>
      <w:r>
        <w:rPr>
          <w:rFonts w:ascii="仿宋" w:eastAsia="仿宋" w:hAnsi="仿宋" w:hint="eastAsia"/>
          <w:sz w:val="32"/>
          <w:szCs w:val="32"/>
        </w:rPr>
        <w:t>中国证监会</w:t>
      </w:r>
      <w:r>
        <w:rPr>
          <w:rFonts w:ascii="仿宋" w:eastAsia="仿宋" w:hAnsi="仿宋"/>
          <w:sz w:val="32"/>
          <w:szCs w:val="32"/>
        </w:rPr>
        <w:t>统一部署，</w:t>
      </w:r>
      <w:r>
        <w:rPr>
          <w:rFonts w:ascii="仿宋" w:eastAsia="仿宋" w:hAnsi="仿宋" w:hint="eastAsia"/>
          <w:sz w:val="32"/>
          <w:szCs w:val="32"/>
        </w:rPr>
        <w:t>本所</w:t>
      </w:r>
      <w:r>
        <w:rPr>
          <w:rFonts w:ascii="Times New Roman" w:eastAsia="仿宋" w:hAnsi="Times New Roman"/>
          <w:sz w:val="32"/>
          <w:szCs w:val="32"/>
        </w:rPr>
        <w:t>于</w:t>
      </w:r>
      <w:r>
        <w:rPr>
          <w:rFonts w:ascii="Times New Roman" w:eastAsia="仿宋" w:hAnsi="Times New Roman"/>
          <w:sz w:val="32"/>
          <w:szCs w:val="32"/>
        </w:rPr>
        <w:t>2023</w:t>
      </w:r>
      <w:r>
        <w:rPr>
          <w:rFonts w:eastAsia="仿宋"/>
          <w:sz w:val="32"/>
          <w:szCs w:val="32"/>
        </w:rPr>
        <w:t>年</w:t>
      </w:r>
      <w:r>
        <w:rPr>
          <w:rFonts w:ascii="Times New Roman" w:eastAsia="仿宋" w:hAnsi="Times New Roman"/>
          <w:sz w:val="32"/>
          <w:szCs w:val="32"/>
        </w:rPr>
        <w:t>9</w:t>
      </w:r>
      <w:r>
        <w:rPr>
          <w:rFonts w:ascii="Times New Roman" w:eastAsia="仿宋" w:hAnsi="Times New Roman"/>
          <w:sz w:val="32"/>
          <w:szCs w:val="32"/>
        </w:rPr>
        <w:t>月</w:t>
      </w:r>
      <w:r>
        <w:rPr>
          <w:rFonts w:eastAsia="仿宋"/>
          <w:sz w:val="32"/>
          <w:szCs w:val="32"/>
        </w:rPr>
        <w:t>发</w:t>
      </w:r>
      <w:r>
        <w:rPr>
          <w:rFonts w:ascii="仿宋" w:eastAsia="仿宋" w:hAnsi="仿宋"/>
          <w:sz w:val="32"/>
          <w:szCs w:val="32"/>
        </w:rPr>
        <w:t>布</w:t>
      </w:r>
      <w:r>
        <w:rPr>
          <w:rFonts w:ascii="仿宋" w:eastAsia="仿宋" w:hAnsi="仿宋" w:hint="eastAsia"/>
          <w:sz w:val="32"/>
          <w:szCs w:val="32"/>
        </w:rPr>
        <w:t>了股票</w:t>
      </w:r>
      <w:r>
        <w:rPr>
          <w:rFonts w:ascii="仿宋" w:eastAsia="仿宋" w:hAnsi="仿宋"/>
          <w:sz w:val="32"/>
          <w:szCs w:val="32"/>
        </w:rPr>
        <w:t>市场程序化交易</w:t>
      </w:r>
      <w:r>
        <w:rPr>
          <w:rFonts w:ascii="仿宋" w:eastAsia="仿宋" w:hAnsi="仿宋" w:hint="eastAsia"/>
          <w:sz w:val="32"/>
          <w:szCs w:val="32"/>
        </w:rPr>
        <w:t>报告</w:t>
      </w:r>
      <w:r>
        <w:rPr>
          <w:rFonts w:ascii="仿宋" w:eastAsia="仿宋" w:hAnsi="仿宋"/>
          <w:sz w:val="32"/>
          <w:szCs w:val="32"/>
        </w:rPr>
        <w:t>通知</w:t>
      </w:r>
      <w:r>
        <w:rPr>
          <w:rFonts w:ascii="仿宋" w:eastAsia="仿宋" w:hAnsi="仿宋" w:hint="eastAsia"/>
          <w:sz w:val="32"/>
          <w:szCs w:val="32"/>
        </w:rPr>
        <w:t>，建立起北交所股票</w:t>
      </w:r>
      <w:r>
        <w:rPr>
          <w:rFonts w:ascii="仿宋" w:eastAsia="仿宋" w:hAnsi="仿宋"/>
          <w:sz w:val="32"/>
          <w:szCs w:val="32"/>
        </w:rPr>
        <w:t>市场</w:t>
      </w:r>
      <w:r>
        <w:rPr>
          <w:rFonts w:ascii="仿宋" w:eastAsia="仿宋" w:hAnsi="仿宋" w:hint="eastAsia"/>
          <w:sz w:val="32"/>
          <w:szCs w:val="32"/>
        </w:rPr>
        <w:t>程序化交易报告制度。</w:t>
      </w:r>
      <w:r>
        <w:rPr>
          <w:rFonts w:ascii="Times New Roman" w:eastAsia="仿宋" w:hAnsi="Times New Roman"/>
          <w:sz w:val="32"/>
          <w:szCs w:val="32"/>
        </w:rPr>
        <w:t>2024</w:t>
      </w:r>
      <w:r>
        <w:rPr>
          <w:rFonts w:ascii="Times New Roman" w:eastAsia="仿宋" w:hAnsi="Times New Roman"/>
          <w:sz w:val="32"/>
          <w:szCs w:val="32"/>
        </w:rPr>
        <w:t>年</w:t>
      </w:r>
      <w:r>
        <w:rPr>
          <w:rFonts w:ascii="Times New Roman" w:eastAsia="仿宋" w:hAnsi="Times New Roman"/>
          <w:sz w:val="32"/>
          <w:szCs w:val="32"/>
        </w:rPr>
        <w:t>5</w:t>
      </w:r>
      <w:r>
        <w:rPr>
          <w:rFonts w:ascii="Times New Roman" w:eastAsia="仿宋" w:hAnsi="Times New Roman"/>
          <w:sz w:val="32"/>
          <w:szCs w:val="32"/>
        </w:rPr>
        <w:t>月</w:t>
      </w:r>
      <w:r>
        <w:rPr>
          <w:rFonts w:ascii="Times New Roman" w:eastAsia="仿宋" w:hAnsi="Times New Roman"/>
          <w:sz w:val="32"/>
          <w:szCs w:val="32"/>
        </w:rPr>
        <w:t>15</w:t>
      </w:r>
      <w:r>
        <w:rPr>
          <w:rFonts w:ascii="Times New Roman" w:eastAsia="仿宋" w:hAnsi="Times New Roman"/>
          <w:sz w:val="32"/>
          <w:szCs w:val="32"/>
        </w:rPr>
        <w:t>日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证监会</w:t>
      </w:r>
      <w:r>
        <w:rPr>
          <w:rFonts w:ascii="仿宋" w:eastAsia="仿宋" w:hAnsi="仿宋"/>
          <w:sz w:val="32"/>
          <w:szCs w:val="32"/>
        </w:rPr>
        <w:t>发布了《</w:t>
      </w:r>
      <w:r>
        <w:rPr>
          <w:rFonts w:ascii="仿宋" w:eastAsia="仿宋" w:hAnsi="仿宋" w:hint="eastAsia"/>
          <w:sz w:val="32"/>
          <w:szCs w:val="32"/>
        </w:rPr>
        <w:t>管理</w:t>
      </w:r>
      <w:r>
        <w:rPr>
          <w:rFonts w:ascii="仿宋" w:eastAsia="仿宋" w:hAnsi="仿宋"/>
          <w:sz w:val="32"/>
          <w:szCs w:val="32"/>
        </w:rPr>
        <w:t>规定》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对证券市场</w:t>
      </w:r>
      <w:r>
        <w:rPr>
          <w:rFonts w:ascii="仿宋" w:eastAsia="仿宋" w:hAnsi="仿宋" w:hint="eastAsia"/>
          <w:sz w:val="32"/>
          <w:szCs w:val="32"/>
        </w:rPr>
        <w:t>程序化</w:t>
      </w:r>
      <w:r>
        <w:rPr>
          <w:rFonts w:ascii="仿宋" w:eastAsia="仿宋" w:hAnsi="仿宋"/>
          <w:sz w:val="32"/>
          <w:szCs w:val="32"/>
        </w:rPr>
        <w:t>交易监管</w:t>
      </w:r>
      <w:proofErr w:type="gramStart"/>
      <w:r>
        <w:rPr>
          <w:rFonts w:ascii="仿宋" w:eastAsia="仿宋" w:hAnsi="仿宋"/>
          <w:sz w:val="32"/>
          <w:szCs w:val="32"/>
        </w:rPr>
        <w:t>作出</w:t>
      </w:r>
      <w:proofErr w:type="gramEnd"/>
      <w:r>
        <w:rPr>
          <w:rFonts w:ascii="仿宋" w:eastAsia="仿宋" w:hAnsi="仿宋"/>
          <w:sz w:val="32"/>
          <w:szCs w:val="32"/>
        </w:rPr>
        <w:t>总体性、框架性制度安排</w:t>
      </w:r>
      <w:r>
        <w:rPr>
          <w:rFonts w:ascii="仿宋" w:eastAsia="仿宋" w:hAnsi="仿宋" w:hint="eastAsia"/>
          <w:sz w:val="32"/>
          <w:szCs w:val="32"/>
        </w:rPr>
        <w:t>，并授权交易所细化业务规则和具体举措。</w:t>
      </w:r>
      <w:r>
        <w:rPr>
          <w:rFonts w:ascii="仿宋" w:eastAsia="仿宋" w:hAnsi="仿宋"/>
          <w:sz w:val="32"/>
          <w:szCs w:val="32"/>
        </w:rPr>
        <w:t>为</w:t>
      </w:r>
      <w:r>
        <w:rPr>
          <w:rFonts w:ascii="仿宋" w:eastAsia="仿宋" w:hAnsi="仿宋" w:hint="eastAsia"/>
          <w:sz w:val="32"/>
          <w:szCs w:val="32"/>
        </w:rPr>
        <w:t>落实</w:t>
      </w:r>
      <w:r>
        <w:rPr>
          <w:rFonts w:ascii="仿宋" w:eastAsia="仿宋" w:hAnsi="仿宋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管理</w:t>
      </w:r>
      <w:r>
        <w:rPr>
          <w:rFonts w:ascii="仿宋" w:eastAsia="仿宋" w:hAnsi="仿宋"/>
          <w:sz w:val="32"/>
          <w:szCs w:val="32"/>
        </w:rPr>
        <w:t>规定》</w:t>
      </w:r>
      <w:r>
        <w:rPr>
          <w:rFonts w:ascii="仿宋" w:eastAsia="仿宋" w:hAnsi="仿宋" w:hint="eastAsia"/>
          <w:sz w:val="32"/>
          <w:szCs w:val="32"/>
        </w:rPr>
        <w:t>提出</w:t>
      </w:r>
      <w:r>
        <w:rPr>
          <w:rFonts w:ascii="仿宋" w:eastAsia="仿宋" w:hAnsi="仿宋"/>
          <w:sz w:val="32"/>
          <w:szCs w:val="32"/>
        </w:rPr>
        <w:t>的各项监管要求，本所</w:t>
      </w:r>
      <w:r>
        <w:rPr>
          <w:rFonts w:ascii="仿宋" w:eastAsia="仿宋" w:hAnsi="仿宋" w:hint="eastAsia"/>
          <w:sz w:val="32"/>
          <w:szCs w:val="32"/>
        </w:rPr>
        <w:t>研究</w:t>
      </w:r>
      <w:r>
        <w:rPr>
          <w:rFonts w:ascii="仿宋" w:eastAsia="仿宋" w:hAnsi="仿宋"/>
          <w:sz w:val="32"/>
          <w:szCs w:val="32"/>
        </w:rPr>
        <w:t>起草了《细则》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对程序化交易报告管理、交易行为管理、信息系统管理、高频交易管理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监督检查</w:t>
      </w:r>
      <w:r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/>
          <w:sz w:val="32"/>
          <w:szCs w:val="32"/>
        </w:rPr>
        <w:t>事项</w:t>
      </w:r>
      <w:proofErr w:type="gramStart"/>
      <w:r>
        <w:rPr>
          <w:rFonts w:ascii="仿宋" w:eastAsia="仿宋" w:hAnsi="仿宋"/>
          <w:sz w:val="32"/>
          <w:szCs w:val="32"/>
        </w:rPr>
        <w:t>作</w:t>
      </w:r>
      <w:r>
        <w:rPr>
          <w:rFonts w:ascii="仿宋" w:eastAsia="仿宋" w:hAnsi="仿宋" w:hint="eastAsia"/>
          <w:sz w:val="32"/>
          <w:szCs w:val="32"/>
        </w:rPr>
        <w:t>出</w:t>
      </w:r>
      <w:proofErr w:type="gramEnd"/>
      <w:r>
        <w:rPr>
          <w:rFonts w:ascii="仿宋" w:eastAsia="仿宋" w:hAnsi="仿宋"/>
          <w:sz w:val="32"/>
          <w:szCs w:val="32"/>
        </w:rPr>
        <w:t>细化规定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4003A" w:rsidRDefault="00443BB6">
      <w:pPr>
        <w:spacing w:line="600" w:lineRule="exact"/>
        <w:ind w:firstLineChars="200" w:firstLine="64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二、起草</w:t>
      </w:r>
      <w:r>
        <w:rPr>
          <w:rFonts w:ascii="黑体" w:eastAsia="黑体" w:hAnsi="黑体"/>
          <w:sz w:val="32"/>
          <w:szCs w:val="32"/>
        </w:rPr>
        <w:t>原则</w:t>
      </w:r>
    </w:p>
    <w:p w:rsidR="00F4003A" w:rsidRDefault="00443BB6">
      <w:pPr>
        <w:pStyle w:val="ac"/>
        <w:spacing w:line="600" w:lineRule="exact"/>
        <w:ind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《细则》起草立足证券市场程序化交易现状和北交所</w:t>
      </w:r>
      <w:r>
        <w:rPr>
          <w:rFonts w:eastAsia="仿宋"/>
          <w:sz w:val="32"/>
          <w:szCs w:val="32"/>
        </w:rPr>
        <w:t>实际</w:t>
      </w:r>
      <w:r>
        <w:rPr>
          <w:rFonts w:eastAsia="仿宋" w:hint="eastAsia"/>
          <w:sz w:val="32"/>
          <w:szCs w:val="32"/>
        </w:rPr>
        <w:t>，综合考虑程序化交易发展趋势及监管经验，遵循以下基本原则：</w:t>
      </w:r>
    </w:p>
    <w:p w:rsidR="00F4003A" w:rsidRDefault="00443BB6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eastAsia="楷体" w:hint="eastAsia"/>
          <w:color w:val="000000"/>
          <w:sz w:val="32"/>
          <w:szCs w:val="32"/>
        </w:rPr>
        <w:t>（一）有序衔接。</w:t>
      </w:r>
      <w:r>
        <w:rPr>
          <w:rFonts w:ascii="仿宋" w:eastAsia="仿宋" w:hAnsi="仿宋" w:hint="eastAsia"/>
          <w:sz w:val="32"/>
          <w:szCs w:val="32"/>
        </w:rPr>
        <w:t>《细则》落实新《证券法》和《管理规定》等对程序化交易监管的要求，在内容上全面配套、有序衔接，同时在前期本所发布的相关通知基础上，细化完善具体制度措施，与相关上位法及相关通知共同构成程序化交易监管规则体系。</w:t>
      </w:r>
    </w:p>
    <w:p w:rsidR="00F4003A" w:rsidRDefault="00443BB6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eastAsia="楷体" w:hint="eastAsia"/>
          <w:color w:val="000000"/>
          <w:sz w:val="32"/>
          <w:szCs w:val="32"/>
        </w:rPr>
        <w:t>（二）防控风险。</w:t>
      </w:r>
      <w:r>
        <w:rPr>
          <w:rFonts w:ascii="仿宋" w:eastAsia="仿宋" w:hAnsi="仿宋" w:hint="eastAsia"/>
          <w:sz w:val="32"/>
          <w:szCs w:val="32"/>
        </w:rPr>
        <w:t>《细则》聚焦程序化交易风险防控，明确本所在异常交易监控、技术系统安全等方面的具体要求，规定本所可对程序化交易合</w:t>
      </w:r>
      <w:proofErr w:type="gramStart"/>
      <w:r>
        <w:rPr>
          <w:rFonts w:ascii="仿宋" w:eastAsia="仿宋" w:hAnsi="仿宋" w:hint="eastAsia"/>
          <w:sz w:val="32"/>
          <w:szCs w:val="32"/>
        </w:rPr>
        <w:t>规</w:t>
      </w:r>
      <w:proofErr w:type="gramEnd"/>
      <w:r>
        <w:rPr>
          <w:rFonts w:ascii="仿宋" w:eastAsia="仿宋" w:hAnsi="仿宋" w:hint="eastAsia"/>
          <w:sz w:val="32"/>
          <w:szCs w:val="32"/>
        </w:rPr>
        <w:t>情况开展检查，并对违规主体采取相应措施。同时，为压实会员客户交易行为管理职责，要求会员加强程序化交易行为的监测监控，建立报告核查机制，协同本所</w:t>
      </w:r>
      <w:r>
        <w:rPr>
          <w:rFonts w:ascii="仿宋" w:eastAsia="仿宋" w:hAnsi="仿宋" w:hint="eastAsia"/>
          <w:sz w:val="32"/>
          <w:szCs w:val="32"/>
        </w:rPr>
        <w:lastRenderedPageBreak/>
        <w:t>做好交易行为监管，共同防范程序化交易风险。</w:t>
      </w:r>
    </w:p>
    <w:p w:rsidR="00F4003A" w:rsidRDefault="00443BB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（三）突出</w:t>
      </w:r>
      <w:r>
        <w:rPr>
          <w:rFonts w:ascii="楷体" w:eastAsia="楷体" w:hAnsi="楷体"/>
          <w:sz w:val="32"/>
          <w:szCs w:val="32"/>
        </w:rPr>
        <w:t>重点</w:t>
      </w:r>
      <w:r>
        <w:rPr>
          <w:rFonts w:ascii="楷体" w:eastAsia="楷体" w:hAnsi="楷体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为切实维护本所系统安全、交易公平，《细则》明确高频交易认定情形，在报告内容、交易收费、交易监管等方面对高频交易投资者提出差异化管理要求，包括增加报告内容、适当提高收费标准、要求会员从严管理等，重点加强高频交易监管。</w:t>
      </w:r>
    </w:p>
    <w:p w:rsidR="00F4003A" w:rsidRDefault="00443BB6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eastAsia="楷体" w:hint="eastAsia"/>
          <w:color w:val="000000"/>
          <w:sz w:val="32"/>
          <w:szCs w:val="32"/>
        </w:rPr>
        <w:t>（四）规范透明。</w:t>
      </w:r>
      <w:r>
        <w:rPr>
          <w:rFonts w:ascii="仿宋" w:eastAsia="仿宋" w:hAnsi="仿宋" w:hint="eastAsia"/>
          <w:sz w:val="32"/>
          <w:szCs w:val="32"/>
        </w:rPr>
        <w:t>为有效提升监管透明度，《细则》针对</w:t>
      </w:r>
      <w:r>
        <w:rPr>
          <w:rFonts w:ascii="仿宋" w:eastAsia="仿宋" w:hAnsi="仿宋"/>
          <w:sz w:val="32"/>
          <w:szCs w:val="32"/>
        </w:rPr>
        <w:t>程序化交易</w:t>
      </w:r>
      <w:r>
        <w:rPr>
          <w:rFonts w:ascii="仿宋" w:eastAsia="仿宋" w:hAnsi="仿宋" w:hint="eastAsia"/>
          <w:sz w:val="32"/>
          <w:szCs w:val="32"/>
        </w:rPr>
        <w:t>建立了事前、事中、事后的全链条全流程管理，对信息报告、会员管理职责、技术系统要求、本所自律监管职责等作了详细规定。</w:t>
      </w:r>
    </w:p>
    <w:p w:rsidR="00F4003A" w:rsidRDefault="00443BB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主要内容</w:t>
      </w:r>
    </w:p>
    <w:p w:rsidR="00F4003A" w:rsidRDefault="00443BB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《细则》共七章四十一条，主要内容如下：</w:t>
      </w:r>
    </w:p>
    <w:p w:rsidR="00F4003A" w:rsidRDefault="00443BB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（一）总则。</w:t>
      </w:r>
      <w:r>
        <w:rPr>
          <w:rFonts w:ascii="仿宋" w:eastAsia="仿宋" w:hAnsi="仿宋" w:hint="eastAsia"/>
          <w:b/>
          <w:sz w:val="32"/>
          <w:szCs w:val="32"/>
        </w:rPr>
        <w:t>一是</w:t>
      </w:r>
      <w:r>
        <w:rPr>
          <w:rFonts w:ascii="仿宋" w:eastAsia="仿宋" w:hAnsi="仿宋"/>
          <w:sz w:val="32"/>
          <w:szCs w:val="32"/>
        </w:rPr>
        <w:t>明确适用范围。《</w:t>
      </w:r>
      <w:r>
        <w:rPr>
          <w:rFonts w:ascii="仿宋" w:eastAsia="仿宋" w:hAnsi="仿宋" w:hint="eastAsia"/>
          <w:sz w:val="32"/>
          <w:szCs w:val="32"/>
        </w:rPr>
        <w:t>细则</w:t>
      </w:r>
      <w:r>
        <w:rPr>
          <w:rFonts w:ascii="仿宋" w:eastAsia="仿宋" w:hAnsi="仿宋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适用</w:t>
      </w:r>
      <w:r>
        <w:rPr>
          <w:rFonts w:ascii="仿宋" w:eastAsia="仿宋" w:hAnsi="仿宋"/>
          <w:sz w:val="32"/>
          <w:szCs w:val="32"/>
        </w:rPr>
        <w:t>于在本所</w:t>
      </w:r>
      <w:r>
        <w:rPr>
          <w:rFonts w:ascii="仿宋" w:eastAsia="仿宋" w:hAnsi="仿宋" w:hint="eastAsia"/>
          <w:sz w:val="32"/>
          <w:szCs w:val="32"/>
        </w:rPr>
        <w:t>进行股票</w:t>
      </w:r>
      <w:r>
        <w:rPr>
          <w:rFonts w:ascii="仿宋" w:eastAsia="仿宋" w:hAnsi="仿宋"/>
          <w:sz w:val="32"/>
          <w:szCs w:val="32"/>
        </w:rPr>
        <w:t>、债券等证券程序化交易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程序化交易投资者</w:t>
      </w:r>
      <w:r>
        <w:rPr>
          <w:rFonts w:ascii="仿宋" w:eastAsia="仿宋" w:hAnsi="仿宋" w:hint="eastAsia"/>
          <w:sz w:val="32"/>
          <w:szCs w:val="32"/>
        </w:rPr>
        <w:t>主要</w:t>
      </w:r>
      <w:r>
        <w:rPr>
          <w:rFonts w:ascii="仿宋" w:eastAsia="仿宋" w:hAnsi="仿宋"/>
          <w:sz w:val="32"/>
          <w:szCs w:val="32"/>
        </w:rPr>
        <w:t>包括</w:t>
      </w:r>
      <w:r>
        <w:rPr>
          <w:rFonts w:ascii="仿宋" w:eastAsia="仿宋" w:hAnsi="仿宋" w:hint="eastAsia"/>
          <w:sz w:val="32"/>
          <w:szCs w:val="32"/>
        </w:rPr>
        <w:t>进行</w:t>
      </w:r>
      <w:r>
        <w:rPr>
          <w:rFonts w:ascii="仿宋" w:eastAsia="仿宋" w:hAnsi="仿宋"/>
          <w:sz w:val="32"/>
          <w:szCs w:val="32"/>
        </w:rPr>
        <w:t>程序化交易的会员</w:t>
      </w:r>
      <w:r>
        <w:rPr>
          <w:rFonts w:ascii="仿宋" w:eastAsia="仿宋" w:hAnsi="仿宋" w:hint="eastAsia"/>
          <w:sz w:val="32"/>
          <w:szCs w:val="32"/>
        </w:rPr>
        <w:t>客户、</w:t>
      </w:r>
      <w:r>
        <w:rPr>
          <w:rFonts w:ascii="仿宋" w:eastAsia="仿宋" w:hAnsi="仿宋"/>
          <w:sz w:val="32"/>
          <w:szCs w:val="32"/>
        </w:rPr>
        <w:t>会员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以及公募基金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保险</w:t>
      </w:r>
      <w:r>
        <w:rPr>
          <w:rFonts w:ascii="仿宋" w:eastAsia="仿宋" w:hAnsi="仿宋" w:hint="eastAsia"/>
          <w:sz w:val="32"/>
          <w:szCs w:val="32"/>
        </w:rPr>
        <w:t>机构</w:t>
      </w:r>
      <w:r>
        <w:rPr>
          <w:rFonts w:ascii="仿宋" w:eastAsia="仿宋" w:hAnsi="仿宋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使用</w:t>
      </w:r>
      <w:r>
        <w:rPr>
          <w:rFonts w:ascii="仿宋" w:eastAsia="仿宋" w:hAnsi="仿宋"/>
          <w:sz w:val="32"/>
          <w:szCs w:val="32"/>
        </w:rPr>
        <w:t>交易单元的</w:t>
      </w:r>
      <w:r>
        <w:rPr>
          <w:rFonts w:ascii="仿宋" w:eastAsia="仿宋" w:hAnsi="仿宋" w:hint="eastAsia"/>
          <w:sz w:val="32"/>
          <w:szCs w:val="32"/>
        </w:rPr>
        <w:t>其他</w:t>
      </w:r>
      <w:r>
        <w:rPr>
          <w:rFonts w:ascii="仿宋" w:eastAsia="仿宋" w:hAnsi="仿宋"/>
          <w:sz w:val="32"/>
          <w:szCs w:val="32"/>
        </w:rPr>
        <w:t>机构</w:t>
      </w:r>
      <w:r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b/>
          <w:sz w:val="32"/>
          <w:szCs w:val="32"/>
        </w:rPr>
        <w:t>二是</w:t>
      </w:r>
      <w:r>
        <w:rPr>
          <w:rFonts w:ascii="仿宋" w:eastAsia="仿宋" w:hAnsi="仿宋"/>
          <w:sz w:val="32"/>
          <w:szCs w:val="32"/>
        </w:rPr>
        <w:t>明确程序化交易投资者义务。要求</w:t>
      </w:r>
      <w:r>
        <w:rPr>
          <w:rFonts w:ascii="仿宋" w:eastAsia="仿宋" w:hAnsi="仿宋" w:hint="eastAsia"/>
          <w:sz w:val="32"/>
          <w:szCs w:val="32"/>
        </w:rPr>
        <w:t>程序化</w:t>
      </w:r>
      <w:r>
        <w:rPr>
          <w:rFonts w:ascii="仿宋" w:eastAsia="仿宋" w:hAnsi="仿宋"/>
          <w:sz w:val="32"/>
          <w:szCs w:val="32"/>
        </w:rPr>
        <w:t>交易投资者依法合</w:t>
      </w:r>
      <w:proofErr w:type="gramStart"/>
      <w:r>
        <w:rPr>
          <w:rFonts w:ascii="仿宋" w:eastAsia="仿宋" w:hAnsi="仿宋"/>
          <w:sz w:val="32"/>
          <w:szCs w:val="32"/>
        </w:rPr>
        <w:t>规</w:t>
      </w:r>
      <w:proofErr w:type="gramEnd"/>
      <w:r>
        <w:rPr>
          <w:rFonts w:ascii="仿宋" w:eastAsia="仿宋" w:hAnsi="仿宋"/>
          <w:sz w:val="32"/>
          <w:szCs w:val="32"/>
        </w:rPr>
        <w:t>交易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不得影响本所系统安全或者正常交易</w:t>
      </w:r>
      <w:r>
        <w:rPr>
          <w:rFonts w:ascii="仿宋" w:eastAsia="仿宋" w:hAnsi="仿宋" w:hint="eastAsia"/>
          <w:sz w:val="32"/>
          <w:szCs w:val="32"/>
        </w:rPr>
        <w:t>秩序</w:t>
      </w:r>
      <w:r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b/>
          <w:sz w:val="32"/>
          <w:szCs w:val="32"/>
        </w:rPr>
        <w:t>三是</w:t>
      </w:r>
      <w:r>
        <w:rPr>
          <w:rFonts w:ascii="仿宋" w:eastAsia="仿宋" w:hAnsi="仿宋"/>
          <w:sz w:val="32"/>
          <w:szCs w:val="32"/>
        </w:rPr>
        <w:t>要求会员加强自身及</w:t>
      </w:r>
      <w:r>
        <w:rPr>
          <w:rFonts w:ascii="仿宋" w:eastAsia="仿宋" w:hAnsi="仿宋" w:hint="eastAsia"/>
          <w:sz w:val="32"/>
          <w:szCs w:val="32"/>
        </w:rPr>
        <w:t>其</w:t>
      </w:r>
      <w:r>
        <w:rPr>
          <w:rFonts w:ascii="仿宋" w:eastAsia="仿宋" w:hAnsi="仿宋"/>
          <w:sz w:val="32"/>
          <w:szCs w:val="32"/>
        </w:rPr>
        <w:t>客户程序化交易</w:t>
      </w:r>
      <w:r>
        <w:rPr>
          <w:rFonts w:ascii="仿宋" w:eastAsia="仿宋" w:hAnsi="仿宋" w:hint="eastAsia"/>
          <w:sz w:val="32"/>
          <w:szCs w:val="32"/>
        </w:rPr>
        <w:t>行为</w:t>
      </w:r>
      <w:r>
        <w:rPr>
          <w:rFonts w:ascii="仿宋" w:eastAsia="仿宋" w:hAnsi="仿宋"/>
          <w:sz w:val="32"/>
          <w:szCs w:val="32"/>
        </w:rPr>
        <w:t>管理，按照公平合理原则提供</w:t>
      </w:r>
      <w:r>
        <w:rPr>
          <w:rFonts w:ascii="仿宋" w:eastAsia="仿宋" w:hAnsi="仿宋" w:hint="eastAsia"/>
          <w:sz w:val="32"/>
          <w:szCs w:val="32"/>
        </w:rPr>
        <w:t>相关</w:t>
      </w:r>
      <w:r>
        <w:rPr>
          <w:rFonts w:ascii="仿宋" w:eastAsia="仿宋" w:hAnsi="仿宋"/>
          <w:sz w:val="32"/>
          <w:szCs w:val="32"/>
        </w:rPr>
        <w:t>服务。</w:t>
      </w:r>
    </w:p>
    <w:p w:rsidR="00F4003A" w:rsidRDefault="00443BB6">
      <w:pPr>
        <w:spacing w:line="600" w:lineRule="exact"/>
        <w:ind w:firstLineChars="200" w:firstLine="640"/>
        <w:rPr>
          <w:rFonts w:eastAsia="仿宋"/>
          <w:kern w:val="0"/>
          <w:sz w:val="32"/>
          <w:szCs w:val="32"/>
          <w:lang w:bidi="zh-TW"/>
        </w:rPr>
      </w:pPr>
      <w:r>
        <w:rPr>
          <w:rFonts w:ascii="楷体" w:eastAsia="楷体" w:hAnsi="楷体" w:hint="eastAsia"/>
          <w:sz w:val="32"/>
          <w:szCs w:val="32"/>
        </w:rPr>
        <w:t>（二）报告管理。</w:t>
      </w:r>
      <w:r>
        <w:rPr>
          <w:rFonts w:ascii="仿宋" w:eastAsia="仿宋" w:hAnsi="仿宋" w:hint="eastAsia"/>
          <w:b/>
          <w:sz w:val="32"/>
          <w:szCs w:val="32"/>
        </w:rPr>
        <w:t>一是</w:t>
      </w:r>
      <w:proofErr w:type="gramStart"/>
      <w:r>
        <w:rPr>
          <w:rFonts w:ascii="仿宋" w:eastAsia="仿宋" w:hAnsi="仿宋" w:hint="eastAsia"/>
          <w:sz w:val="32"/>
          <w:szCs w:val="32"/>
        </w:rPr>
        <w:t>明确</w:t>
      </w:r>
      <w:r>
        <w:rPr>
          <w:rFonts w:ascii="仿宋" w:eastAsia="仿宋" w:hAnsi="仿宋"/>
          <w:sz w:val="32"/>
          <w:szCs w:val="32"/>
        </w:rPr>
        <w:t>报告</w:t>
      </w:r>
      <w:proofErr w:type="gramEnd"/>
      <w:r>
        <w:rPr>
          <w:rFonts w:ascii="仿宋" w:eastAsia="仿宋" w:hAnsi="仿宋"/>
          <w:sz w:val="32"/>
          <w:szCs w:val="32"/>
        </w:rPr>
        <w:t>路径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时限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内容及变更报告要求</w:t>
      </w:r>
      <w:r>
        <w:rPr>
          <w:rFonts w:ascii="仿宋" w:eastAsia="仿宋" w:hAnsi="仿宋" w:hint="eastAsia"/>
          <w:sz w:val="32"/>
          <w:szCs w:val="32"/>
        </w:rPr>
        <w:t>。首次</w:t>
      </w:r>
      <w:r>
        <w:rPr>
          <w:rFonts w:ascii="仿宋" w:eastAsia="仿宋" w:hAnsi="仿宋"/>
          <w:sz w:val="32"/>
          <w:szCs w:val="32"/>
        </w:rPr>
        <w:t>进行程序化交易前，会员客户应当</w:t>
      </w:r>
      <w:r>
        <w:rPr>
          <w:rFonts w:ascii="仿宋" w:eastAsia="仿宋" w:hAnsi="仿宋" w:hint="eastAsia"/>
          <w:sz w:val="32"/>
          <w:szCs w:val="32"/>
        </w:rPr>
        <w:t>向会员报告</w:t>
      </w:r>
      <w:r>
        <w:rPr>
          <w:rFonts w:ascii="仿宋" w:eastAsia="仿宋" w:hAnsi="仿宋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使</w:t>
      </w:r>
      <w:r>
        <w:rPr>
          <w:rFonts w:ascii="仿宋" w:eastAsia="仿宋" w:hAnsi="仿宋" w:hint="eastAsia"/>
          <w:sz w:val="32"/>
          <w:szCs w:val="32"/>
        </w:rPr>
        <w:lastRenderedPageBreak/>
        <w:t>用交易单元的机构应当直接向本所报告</w:t>
      </w:r>
      <w:r>
        <w:rPr>
          <w:rFonts w:ascii="仿宋" w:eastAsia="仿宋" w:hAnsi="仿宋"/>
          <w:sz w:val="32"/>
          <w:szCs w:val="32"/>
        </w:rPr>
        <w:t>。报告信息发生重大变更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>，应当在规定时限内进行变更报告。</w:t>
      </w:r>
      <w:r>
        <w:rPr>
          <w:rFonts w:ascii="仿宋" w:eastAsia="仿宋" w:hAnsi="仿宋" w:hint="eastAsia"/>
          <w:b/>
          <w:sz w:val="32"/>
          <w:szCs w:val="32"/>
        </w:rPr>
        <w:t>二是</w:t>
      </w:r>
      <w:r>
        <w:rPr>
          <w:rFonts w:ascii="仿宋" w:eastAsia="仿宋" w:hAnsi="仿宋"/>
          <w:sz w:val="32"/>
          <w:szCs w:val="32"/>
        </w:rPr>
        <w:t>明确会员报告管理要求。会员</w:t>
      </w:r>
      <w:r>
        <w:rPr>
          <w:rFonts w:ascii="仿宋" w:eastAsia="仿宋" w:hAnsi="仿宋" w:hint="eastAsia"/>
          <w:sz w:val="32"/>
          <w:szCs w:val="32"/>
        </w:rPr>
        <w:t>应当</w:t>
      </w:r>
      <w:r>
        <w:rPr>
          <w:rFonts w:ascii="仿宋" w:eastAsia="仿宋" w:hAnsi="仿宋"/>
          <w:sz w:val="32"/>
          <w:szCs w:val="32"/>
        </w:rPr>
        <w:t>及时发现</w:t>
      </w:r>
      <w:r>
        <w:rPr>
          <w:rFonts w:ascii="仿宋" w:eastAsia="仿宋" w:hAnsi="仿宋" w:hint="eastAsia"/>
          <w:sz w:val="32"/>
          <w:szCs w:val="32"/>
        </w:rPr>
        <w:t>并</w:t>
      </w:r>
      <w:r>
        <w:rPr>
          <w:rFonts w:ascii="仿宋" w:eastAsia="仿宋" w:hAnsi="仿宋"/>
          <w:sz w:val="32"/>
          <w:szCs w:val="32"/>
        </w:rPr>
        <w:t>督促客户履行报告义务，对客户</w:t>
      </w:r>
      <w:r>
        <w:rPr>
          <w:rFonts w:ascii="仿宋" w:eastAsia="仿宋" w:hAnsi="仿宋" w:hint="eastAsia"/>
          <w:sz w:val="32"/>
          <w:szCs w:val="32"/>
        </w:rPr>
        <w:t>报告</w:t>
      </w:r>
      <w:r>
        <w:rPr>
          <w:rFonts w:ascii="仿宋" w:eastAsia="仿宋" w:hAnsi="仿宋"/>
          <w:sz w:val="32"/>
          <w:szCs w:val="32"/>
        </w:rPr>
        <w:t>信息进行充分核查。</w:t>
      </w:r>
      <w:r>
        <w:rPr>
          <w:rFonts w:ascii="仿宋" w:eastAsia="仿宋" w:hAnsi="仿宋" w:hint="eastAsia"/>
          <w:b/>
          <w:sz w:val="32"/>
          <w:szCs w:val="32"/>
        </w:rPr>
        <w:t>三是</w:t>
      </w:r>
      <w:r>
        <w:rPr>
          <w:rFonts w:ascii="仿宋" w:eastAsia="仿宋" w:hAnsi="仿宋" w:hint="eastAsia"/>
          <w:sz w:val="32"/>
          <w:szCs w:val="32"/>
        </w:rPr>
        <w:t>明确本所</w:t>
      </w:r>
      <w:r>
        <w:rPr>
          <w:rFonts w:ascii="仿宋" w:eastAsia="仿宋" w:hAnsi="仿宋"/>
          <w:sz w:val="32"/>
          <w:szCs w:val="32"/>
        </w:rPr>
        <w:t>的报告管理</w:t>
      </w:r>
      <w:r>
        <w:rPr>
          <w:rFonts w:ascii="仿宋" w:eastAsia="仿宋" w:hAnsi="仿宋" w:hint="eastAsia"/>
          <w:sz w:val="32"/>
          <w:szCs w:val="32"/>
        </w:rPr>
        <w:t>职责</w:t>
      </w:r>
      <w:r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本所对</w:t>
      </w:r>
      <w:r>
        <w:rPr>
          <w:rFonts w:ascii="仿宋" w:eastAsia="仿宋" w:hAnsi="仿宋"/>
          <w:sz w:val="32"/>
          <w:szCs w:val="32"/>
        </w:rPr>
        <w:t>报告信息进行及时确认，定期筛查</w:t>
      </w:r>
      <w:r>
        <w:rPr>
          <w:rFonts w:ascii="仿宋" w:eastAsia="仿宋" w:hAnsi="仿宋" w:hint="eastAsia"/>
          <w:sz w:val="32"/>
          <w:szCs w:val="32"/>
        </w:rPr>
        <w:t>比对</w:t>
      </w:r>
      <w:r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b/>
          <w:sz w:val="32"/>
          <w:szCs w:val="32"/>
        </w:rPr>
        <w:t>四是</w:t>
      </w:r>
      <w:r>
        <w:rPr>
          <w:rFonts w:ascii="仿宋" w:eastAsia="仿宋" w:hAnsi="仿宋" w:hint="eastAsia"/>
          <w:sz w:val="32"/>
          <w:szCs w:val="32"/>
        </w:rPr>
        <w:t>对</w:t>
      </w:r>
      <w:r>
        <w:rPr>
          <w:rFonts w:ascii="仿宋" w:eastAsia="仿宋" w:hAnsi="仿宋"/>
          <w:sz w:val="32"/>
          <w:szCs w:val="32"/>
        </w:rPr>
        <w:t>穿透报告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/>
          <w:sz w:val="32"/>
          <w:szCs w:val="32"/>
        </w:rPr>
        <w:t>原则性规定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eastAsia="仿宋" w:hint="eastAsia"/>
          <w:kern w:val="0"/>
          <w:sz w:val="32"/>
          <w:szCs w:val="32"/>
          <w:lang w:bidi="zh-TW"/>
        </w:rPr>
        <w:t>程序化交易投资者与客户开展收益互换等业务，并通过自身账户进行程序化交易的，应当按照本所要求报告其客户有关信息。</w:t>
      </w:r>
    </w:p>
    <w:p w:rsidR="00F4003A" w:rsidRDefault="00443BB6">
      <w:pPr>
        <w:spacing w:line="60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（三）交易</w:t>
      </w:r>
      <w:r>
        <w:rPr>
          <w:rFonts w:ascii="楷体" w:eastAsia="楷体" w:hAnsi="楷体"/>
          <w:sz w:val="32"/>
          <w:szCs w:val="32"/>
        </w:rPr>
        <w:t>行为</w:t>
      </w:r>
      <w:r>
        <w:rPr>
          <w:rFonts w:ascii="楷体" w:eastAsia="楷体" w:hAnsi="楷体" w:hint="eastAsia"/>
          <w:sz w:val="32"/>
          <w:szCs w:val="32"/>
        </w:rPr>
        <w:t>管理。</w:t>
      </w:r>
      <w:r>
        <w:rPr>
          <w:rFonts w:ascii="仿宋" w:eastAsia="仿宋" w:hAnsi="仿宋" w:hint="eastAsia"/>
          <w:b/>
          <w:sz w:val="32"/>
          <w:szCs w:val="32"/>
        </w:rPr>
        <w:t>一是</w:t>
      </w:r>
      <w:r>
        <w:rPr>
          <w:rFonts w:ascii="仿宋" w:eastAsia="仿宋" w:hAnsi="仿宋"/>
          <w:sz w:val="32"/>
          <w:szCs w:val="32"/>
        </w:rPr>
        <w:t>明确程序化交易</w:t>
      </w:r>
      <w:r>
        <w:rPr>
          <w:rFonts w:ascii="仿宋" w:eastAsia="仿宋" w:hAnsi="仿宋" w:hint="eastAsia"/>
          <w:sz w:val="32"/>
          <w:szCs w:val="32"/>
        </w:rPr>
        <w:t>重点监控事项及监管要求。</w:t>
      </w:r>
      <w:r>
        <w:rPr>
          <w:rFonts w:ascii="仿宋" w:eastAsia="仿宋" w:hAnsi="仿宋"/>
          <w:sz w:val="32"/>
          <w:szCs w:val="32"/>
        </w:rPr>
        <w:t>本所</w:t>
      </w:r>
      <w:r>
        <w:rPr>
          <w:rFonts w:ascii="仿宋" w:eastAsia="仿宋" w:hAnsi="仿宋" w:hint="eastAsia"/>
          <w:sz w:val="32"/>
          <w:szCs w:val="32"/>
        </w:rPr>
        <w:t>对</w:t>
      </w:r>
      <w:r>
        <w:rPr>
          <w:rFonts w:ascii="仿宋" w:eastAsia="仿宋" w:hAnsi="仿宋"/>
          <w:sz w:val="32"/>
          <w:szCs w:val="32"/>
        </w:rPr>
        <w:t>程序化交易</w:t>
      </w:r>
      <w:r>
        <w:rPr>
          <w:rFonts w:ascii="仿宋" w:eastAsia="仿宋" w:hAnsi="仿宋" w:hint="eastAsia"/>
          <w:sz w:val="32"/>
          <w:szCs w:val="32"/>
        </w:rPr>
        <w:t>实行</w:t>
      </w:r>
      <w:r>
        <w:rPr>
          <w:rFonts w:ascii="仿宋" w:eastAsia="仿宋" w:hAnsi="仿宋"/>
          <w:sz w:val="32"/>
          <w:szCs w:val="32"/>
        </w:rPr>
        <w:t>实时监控，重点监控</w:t>
      </w:r>
      <w:r>
        <w:rPr>
          <w:rFonts w:ascii="仿宋" w:eastAsia="仿宋" w:hAnsi="仿宋" w:hint="eastAsia"/>
          <w:kern w:val="0"/>
          <w:sz w:val="32"/>
          <w:szCs w:val="32"/>
          <w:lang w:bidi="zh-TW"/>
        </w:rPr>
        <w:t>瞬时申报速率异常、频繁</w:t>
      </w:r>
      <w:r>
        <w:rPr>
          <w:rFonts w:ascii="仿宋" w:eastAsia="仿宋" w:hAnsi="仿宋"/>
          <w:kern w:val="0"/>
          <w:sz w:val="32"/>
          <w:szCs w:val="32"/>
          <w:lang w:bidi="zh-TW"/>
        </w:rPr>
        <w:t>瞬时撤单</w:t>
      </w:r>
      <w:r>
        <w:rPr>
          <w:rFonts w:ascii="仿宋" w:eastAsia="仿宋" w:hAnsi="仿宋" w:hint="eastAsia"/>
          <w:kern w:val="0"/>
          <w:sz w:val="32"/>
          <w:szCs w:val="32"/>
          <w:lang w:bidi="zh-TW"/>
        </w:rPr>
        <w:t>、频繁拉抬打压、短时间大额成交等</w:t>
      </w:r>
      <w:r>
        <w:rPr>
          <w:rFonts w:ascii="仿宋" w:eastAsia="仿宋" w:hAnsi="仿宋" w:hint="eastAsia"/>
          <w:sz w:val="32"/>
          <w:szCs w:val="32"/>
        </w:rPr>
        <w:t>异常交易</w:t>
      </w:r>
      <w:r>
        <w:rPr>
          <w:rFonts w:ascii="仿宋" w:eastAsia="仿宋" w:hAnsi="仿宋"/>
          <w:sz w:val="32"/>
          <w:szCs w:val="32"/>
        </w:rPr>
        <w:t>行为</w:t>
      </w:r>
      <w:r>
        <w:rPr>
          <w:rFonts w:ascii="仿宋" w:eastAsia="仿宋" w:hAnsi="仿宋" w:hint="eastAsia"/>
          <w:sz w:val="32"/>
          <w:szCs w:val="32"/>
        </w:rPr>
        <w:t>，将接近指标且多次实施同类型交易行为的纳入监管范围</w:t>
      </w:r>
      <w:r>
        <w:rPr>
          <w:rFonts w:ascii="仿宋" w:eastAsia="仿宋" w:hAnsi="仿宋"/>
          <w:kern w:val="0"/>
          <w:sz w:val="32"/>
          <w:szCs w:val="32"/>
          <w:lang w:bidi="zh-TW"/>
        </w:rPr>
        <w:t>。</w:t>
      </w:r>
      <w:r>
        <w:rPr>
          <w:rFonts w:ascii="仿宋" w:eastAsia="仿宋" w:hAnsi="仿宋" w:hint="eastAsia"/>
          <w:b/>
          <w:kern w:val="0"/>
          <w:sz w:val="32"/>
          <w:szCs w:val="32"/>
          <w:lang w:bidi="zh-TW"/>
        </w:rPr>
        <w:t>二是</w:t>
      </w:r>
      <w:r>
        <w:rPr>
          <w:rFonts w:ascii="仿宋" w:eastAsia="仿宋" w:hAnsi="仿宋" w:hint="eastAsia"/>
          <w:kern w:val="0"/>
          <w:sz w:val="32"/>
          <w:szCs w:val="32"/>
          <w:lang w:bidi="zh-TW"/>
        </w:rPr>
        <w:t>明确</w:t>
      </w:r>
      <w:r>
        <w:rPr>
          <w:rFonts w:ascii="仿宋" w:eastAsia="仿宋" w:hAnsi="仿宋"/>
          <w:kern w:val="0"/>
          <w:sz w:val="32"/>
          <w:szCs w:val="32"/>
          <w:lang w:bidi="zh-TW"/>
        </w:rPr>
        <w:t>机构</w:t>
      </w:r>
      <w:r>
        <w:rPr>
          <w:rFonts w:ascii="仿宋" w:eastAsia="仿宋" w:hAnsi="仿宋" w:hint="eastAsia"/>
          <w:kern w:val="0"/>
          <w:sz w:val="32"/>
          <w:szCs w:val="32"/>
          <w:lang w:bidi="zh-TW"/>
        </w:rPr>
        <w:t>合</w:t>
      </w:r>
      <w:proofErr w:type="gramStart"/>
      <w:r>
        <w:rPr>
          <w:rFonts w:ascii="仿宋" w:eastAsia="仿宋" w:hAnsi="仿宋" w:hint="eastAsia"/>
          <w:kern w:val="0"/>
          <w:sz w:val="32"/>
          <w:szCs w:val="32"/>
          <w:lang w:bidi="zh-TW"/>
        </w:rPr>
        <w:t>规风控</w:t>
      </w:r>
      <w:proofErr w:type="gramEnd"/>
      <w:r>
        <w:rPr>
          <w:rFonts w:ascii="仿宋" w:eastAsia="仿宋" w:hAnsi="仿宋" w:hint="eastAsia"/>
          <w:kern w:val="0"/>
          <w:sz w:val="32"/>
          <w:szCs w:val="32"/>
          <w:lang w:bidi="zh-TW"/>
        </w:rPr>
        <w:t>要求</w:t>
      </w:r>
      <w:r>
        <w:rPr>
          <w:rFonts w:ascii="仿宋" w:eastAsia="仿宋" w:hAnsi="仿宋"/>
          <w:kern w:val="0"/>
          <w:sz w:val="32"/>
          <w:szCs w:val="32"/>
          <w:lang w:bidi="zh-TW"/>
        </w:rPr>
        <w:t>。机构</w:t>
      </w:r>
      <w:r>
        <w:rPr>
          <w:rFonts w:ascii="仿宋" w:eastAsia="仿宋" w:hAnsi="仿宋" w:hint="eastAsia"/>
          <w:kern w:val="0"/>
          <w:sz w:val="32"/>
          <w:szCs w:val="32"/>
          <w:lang w:bidi="zh-TW"/>
        </w:rPr>
        <w:t>投资者</w:t>
      </w:r>
      <w:r>
        <w:rPr>
          <w:rFonts w:ascii="仿宋" w:eastAsia="仿宋" w:hAnsi="仿宋"/>
          <w:kern w:val="0"/>
          <w:sz w:val="32"/>
          <w:szCs w:val="32"/>
          <w:lang w:bidi="zh-TW"/>
        </w:rPr>
        <w:t>应当</w:t>
      </w:r>
      <w:r>
        <w:rPr>
          <w:rFonts w:ascii="仿宋" w:eastAsia="仿宋" w:hAnsi="仿宋" w:hint="eastAsia"/>
          <w:kern w:val="0"/>
          <w:sz w:val="32"/>
          <w:szCs w:val="32"/>
          <w:lang w:bidi="zh-TW"/>
        </w:rPr>
        <w:t>对程序化交易进行全程管理，</w:t>
      </w:r>
      <w:r>
        <w:rPr>
          <w:rFonts w:ascii="仿宋" w:eastAsia="仿宋" w:hAnsi="仿宋"/>
          <w:kern w:val="0"/>
          <w:sz w:val="32"/>
          <w:szCs w:val="32"/>
          <w:lang w:bidi="zh-TW"/>
        </w:rPr>
        <w:t>建立健全合</w:t>
      </w:r>
      <w:proofErr w:type="gramStart"/>
      <w:r>
        <w:rPr>
          <w:rFonts w:ascii="仿宋" w:eastAsia="仿宋" w:hAnsi="仿宋"/>
          <w:kern w:val="0"/>
          <w:sz w:val="32"/>
          <w:szCs w:val="32"/>
          <w:lang w:bidi="zh-TW"/>
        </w:rPr>
        <w:t>规</w:t>
      </w:r>
      <w:proofErr w:type="gramEnd"/>
      <w:r>
        <w:rPr>
          <w:rFonts w:ascii="仿宋" w:eastAsia="仿宋" w:hAnsi="仿宋"/>
          <w:kern w:val="0"/>
          <w:sz w:val="32"/>
          <w:szCs w:val="32"/>
          <w:lang w:bidi="zh-TW"/>
        </w:rPr>
        <w:t>风控制度和交易</w:t>
      </w:r>
      <w:r>
        <w:rPr>
          <w:rFonts w:ascii="仿宋" w:eastAsia="仿宋" w:hAnsi="仿宋" w:hint="eastAsia"/>
          <w:kern w:val="0"/>
          <w:sz w:val="32"/>
          <w:szCs w:val="32"/>
          <w:lang w:bidi="zh-TW"/>
        </w:rPr>
        <w:t>监控</w:t>
      </w:r>
      <w:r>
        <w:rPr>
          <w:rFonts w:ascii="仿宋" w:eastAsia="仿宋" w:hAnsi="仿宋"/>
          <w:kern w:val="0"/>
          <w:sz w:val="32"/>
          <w:szCs w:val="32"/>
          <w:lang w:bidi="zh-TW"/>
        </w:rPr>
        <w:t>系统，</w:t>
      </w:r>
      <w:r>
        <w:rPr>
          <w:rFonts w:ascii="仿宋" w:eastAsia="仿宋" w:hAnsi="仿宋" w:hint="eastAsia"/>
          <w:kern w:val="0"/>
          <w:sz w:val="32"/>
          <w:szCs w:val="32"/>
          <w:lang w:bidi="zh-TW"/>
        </w:rPr>
        <w:t>有关</w:t>
      </w:r>
      <w:r>
        <w:rPr>
          <w:rFonts w:ascii="仿宋" w:eastAsia="仿宋" w:hAnsi="仿宋"/>
          <w:kern w:val="0"/>
          <w:sz w:val="32"/>
          <w:szCs w:val="32"/>
          <w:lang w:bidi="zh-TW"/>
        </w:rPr>
        <w:t>责任人员</w:t>
      </w:r>
      <w:r>
        <w:rPr>
          <w:rFonts w:ascii="仿宋" w:eastAsia="仿宋" w:hAnsi="仿宋" w:hint="eastAsia"/>
          <w:kern w:val="0"/>
          <w:sz w:val="32"/>
          <w:szCs w:val="32"/>
          <w:lang w:bidi="zh-TW"/>
        </w:rPr>
        <w:t>应当</w:t>
      </w:r>
      <w:r>
        <w:rPr>
          <w:rFonts w:ascii="仿宋" w:eastAsia="仿宋" w:hAnsi="仿宋"/>
          <w:kern w:val="0"/>
          <w:sz w:val="32"/>
          <w:szCs w:val="32"/>
          <w:lang w:bidi="zh-TW"/>
        </w:rPr>
        <w:t>对交易合</w:t>
      </w:r>
      <w:proofErr w:type="gramStart"/>
      <w:r>
        <w:rPr>
          <w:rFonts w:ascii="仿宋" w:eastAsia="仿宋" w:hAnsi="仿宋"/>
          <w:kern w:val="0"/>
          <w:sz w:val="32"/>
          <w:szCs w:val="32"/>
          <w:lang w:bidi="zh-TW"/>
        </w:rPr>
        <w:t>规</w:t>
      </w:r>
      <w:proofErr w:type="gramEnd"/>
      <w:r>
        <w:rPr>
          <w:rFonts w:ascii="仿宋" w:eastAsia="仿宋" w:hAnsi="仿宋"/>
          <w:kern w:val="0"/>
          <w:sz w:val="32"/>
          <w:szCs w:val="32"/>
          <w:lang w:bidi="zh-TW"/>
        </w:rPr>
        <w:t>性进行审查、监督和检查。</w:t>
      </w:r>
      <w:r>
        <w:rPr>
          <w:rFonts w:ascii="仿宋" w:eastAsia="仿宋" w:hAnsi="仿宋" w:hint="eastAsia"/>
          <w:b/>
          <w:kern w:val="0"/>
          <w:sz w:val="32"/>
          <w:szCs w:val="32"/>
          <w:lang w:bidi="zh-TW"/>
        </w:rPr>
        <w:t>三是</w:t>
      </w:r>
      <w:r>
        <w:rPr>
          <w:rFonts w:ascii="仿宋" w:eastAsia="仿宋" w:hAnsi="仿宋"/>
          <w:kern w:val="0"/>
          <w:sz w:val="32"/>
          <w:szCs w:val="32"/>
          <w:lang w:bidi="zh-TW"/>
        </w:rPr>
        <w:t>明确会员</w:t>
      </w:r>
      <w:r>
        <w:rPr>
          <w:rFonts w:ascii="仿宋" w:eastAsia="仿宋" w:hAnsi="仿宋" w:hint="eastAsia"/>
          <w:kern w:val="0"/>
          <w:sz w:val="32"/>
          <w:szCs w:val="32"/>
          <w:lang w:bidi="zh-TW"/>
        </w:rPr>
        <w:t>拒</w:t>
      </w:r>
      <w:r>
        <w:rPr>
          <w:rFonts w:ascii="仿宋" w:eastAsia="仿宋" w:hAnsi="仿宋"/>
          <w:kern w:val="0"/>
          <w:sz w:val="32"/>
          <w:szCs w:val="32"/>
          <w:lang w:bidi="zh-TW"/>
        </w:rPr>
        <w:t>绝委托的情形</w:t>
      </w:r>
      <w:r>
        <w:rPr>
          <w:rFonts w:ascii="仿宋" w:eastAsia="仿宋" w:hAnsi="仿宋" w:hint="eastAsia"/>
          <w:kern w:val="0"/>
          <w:sz w:val="32"/>
          <w:szCs w:val="32"/>
          <w:lang w:bidi="zh-TW"/>
        </w:rPr>
        <w:t>。</w:t>
      </w:r>
      <w:r>
        <w:rPr>
          <w:rFonts w:ascii="仿宋" w:eastAsia="仿宋" w:hAnsi="仿宋"/>
          <w:kern w:val="0"/>
          <w:sz w:val="32"/>
          <w:szCs w:val="32"/>
          <w:lang w:bidi="zh-TW"/>
        </w:rPr>
        <w:t>客户</w:t>
      </w:r>
      <w:r>
        <w:rPr>
          <w:rFonts w:ascii="仿宋" w:eastAsia="仿宋" w:hAnsi="仿宋" w:hint="eastAsia"/>
          <w:kern w:val="0"/>
          <w:sz w:val="32"/>
          <w:szCs w:val="32"/>
          <w:lang w:bidi="zh-TW"/>
        </w:rPr>
        <w:t>存在拒不</w:t>
      </w:r>
      <w:r>
        <w:rPr>
          <w:rFonts w:ascii="仿宋" w:eastAsia="仿宋" w:hAnsi="仿宋"/>
          <w:kern w:val="0"/>
          <w:sz w:val="32"/>
          <w:szCs w:val="32"/>
          <w:lang w:bidi="zh-TW"/>
        </w:rPr>
        <w:t>履行报告义务、拒绝配合核查和检查</w:t>
      </w:r>
      <w:r>
        <w:rPr>
          <w:rFonts w:ascii="仿宋" w:eastAsia="仿宋" w:hAnsi="仿宋" w:hint="eastAsia"/>
          <w:kern w:val="0"/>
          <w:sz w:val="32"/>
          <w:szCs w:val="32"/>
          <w:lang w:bidi="zh-TW"/>
        </w:rPr>
        <w:t>等情形的</w:t>
      </w:r>
      <w:r>
        <w:rPr>
          <w:rFonts w:ascii="仿宋" w:eastAsia="仿宋" w:hAnsi="仿宋"/>
          <w:kern w:val="0"/>
          <w:sz w:val="32"/>
          <w:szCs w:val="32"/>
          <w:lang w:bidi="zh-TW"/>
        </w:rPr>
        <w:t>，会员</w:t>
      </w:r>
      <w:r>
        <w:rPr>
          <w:rFonts w:ascii="仿宋" w:eastAsia="仿宋" w:hAnsi="仿宋" w:hint="eastAsia"/>
          <w:kern w:val="0"/>
          <w:sz w:val="32"/>
          <w:szCs w:val="32"/>
          <w:lang w:bidi="zh-TW"/>
        </w:rPr>
        <w:t>应当</w:t>
      </w:r>
      <w:r>
        <w:rPr>
          <w:rFonts w:ascii="仿宋" w:eastAsia="仿宋" w:hAnsi="仿宋"/>
          <w:kern w:val="0"/>
          <w:sz w:val="32"/>
          <w:szCs w:val="32"/>
          <w:lang w:bidi="zh-TW"/>
        </w:rPr>
        <w:t>拒绝</w:t>
      </w:r>
      <w:r>
        <w:rPr>
          <w:rFonts w:ascii="仿宋" w:eastAsia="仿宋" w:hAnsi="仿宋" w:hint="eastAsia"/>
          <w:kern w:val="0"/>
          <w:sz w:val="32"/>
          <w:szCs w:val="32"/>
          <w:lang w:bidi="zh-TW"/>
        </w:rPr>
        <w:t>其</w:t>
      </w:r>
      <w:r>
        <w:rPr>
          <w:rFonts w:ascii="仿宋" w:eastAsia="仿宋" w:hAnsi="仿宋"/>
          <w:kern w:val="0"/>
          <w:sz w:val="32"/>
          <w:szCs w:val="32"/>
          <w:lang w:bidi="zh-TW"/>
        </w:rPr>
        <w:t>交易委托</w:t>
      </w:r>
      <w:r>
        <w:rPr>
          <w:rFonts w:ascii="仿宋" w:eastAsia="仿宋" w:hAnsi="仿宋" w:hint="eastAsia"/>
          <w:kern w:val="0"/>
          <w:sz w:val="32"/>
          <w:szCs w:val="32"/>
          <w:lang w:bidi="zh-TW"/>
        </w:rPr>
        <w:t>或</w:t>
      </w:r>
      <w:r>
        <w:rPr>
          <w:rFonts w:ascii="仿宋" w:eastAsia="仿宋" w:hAnsi="仿宋"/>
          <w:kern w:val="0"/>
          <w:sz w:val="32"/>
          <w:szCs w:val="32"/>
          <w:lang w:bidi="zh-TW"/>
        </w:rPr>
        <w:t>撤销相关申报。</w:t>
      </w:r>
      <w:r>
        <w:rPr>
          <w:rFonts w:ascii="仿宋" w:eastAsia="仿宋" w:hAnsi="仿宋" w:hint="eastAsia"/>
          <w:b/>
          <w:kern w:val="0"/>
          <w:sz w:val="32"/>
          <w:szCs w:val="32"/>
          <w:lang w:bidi="zh-TW"/>
        </w:rPr>
        <w:t>四是</w:t>
      </w:r>
      <w:r>
        <w:rPr>
          <w:rFonts w:ascii="仿宋" w:eastAsia="仿宋" w:hAnsi="仿宋"/>
          <w:kern w:val="0"/>
          <w:sz w:val="32"/>
          <w:szCs w:val="32"/>
          <w:lang w:bidi="zh-TW"/>
        </w:rPr>
        <w:t>明确会员</w:t>
      </w:r>
      <w:r>
        <w:rPr>
          <w:rFonts w:ascii="仿宋" w:eastAsia="仿宋" w:hAnsi="仿宋" w:hint="eastAsia"/>
          <w:kern w:val="0"/>
          <w:sz w:val="32"/>
          <w:szCs w:val="32"/>
          <w:lang w:bidi="zh-TW"/>
        </w:rPr>
        <w:t>及</w:t>
      </w:r>
      <w:r>
        <w:rPr>
          <w:rFonts w:ascii="仿宋" w:eastAsia="仿宋" w:hAnsi="仿宋"/>
          <w:kern w:val="0"/>
          <w:sz w:val="32"/>
          <w:szCs w:val="32"/>
          <w:lang w:bidi="zh-TW"/>
        </w:rPr>
        <w:t>使用交易单元的其他机构应当</w:t>
      </w:r>
      <w:r>
        <w:rPr>
          <w:rFonts w:ascii="仿宋" w:eastAsia="仿宋" w:hAnsi="仿宋" w:hint="eastAsia"/>
          <w:kern w:val="0"/>
          <w:sz w:val="32"/>
          <w:szCs w:val="32"/>
          <w:lang w:bidi="zh-TW"/>
        </w:rPr>
        <w:t>将</w:t>
      </w:r>
      <w:r>
        <w:rPr>
          <w:rFonts w:ascii="仿宋" w:eastAsia="仿宋" w:hAnsi="仿宋"/>
          <w:kern w:val="0"/>
          <w:sz w:val="32"/>
          <w:szCs w:val="32"/>
          <w:lang w:bidi="zh-TW"/>
        </w:rPr>
        <w:t>程序化交易纳入异常交易监控，及时识别、管理和报告</w:t>
      </w:r>
      <w:r>
        <w:rPr>
          <w:rFonts w:ascii="仿宋" w:eastAsia="仿宋" w:hAnsi="仿宋" w:hint="eastAsia"/>
          <w:kern w:val="0"/>
          <w:sz w:val="32"/>
          <w:szCs w:val="32"/>
          <w:lang w:bidi="zh-TW"/>
        </w:rPr>
        <w:t>自身</w:t>
      </w:r>
      <w:r>
        <w:rPr>
          <w:rFonts w:ascii="仿宋" w:eastAsia="仿宋" w:hAnsi="仿宋"/>
          <w:kern w:val="0"/>
          <w:sz w:val="32"/>
          <w:szCs w:val="32"/>
          <w:lang w:bidi="zh-TW"/>
        </w:rPr>
        <w:t>或者客户的异常交易行为</w:t>
      </w:r>
      <w:r>
        <w:rPr>
          <w:rFonts w:ascii="仿宋" w:eastAsia="仿宋" w:hAnsi="仿宋" w:hint="eastAsia"/>
          <w:kern w:val="0"/>
          <w:sz w:val="32"/>
          <w:szCs w:val="32"/>
          <w:lang w:bidi="zh-TW"/>
        </w:rPr>
        <w:t>。</w:t>
      </w:r>
      <w:r>
        <w:rPr>
          <w:rFonts w:ascii="仿宋" w:eastAsia="仿宋" w:hAnsi="仿宋" w:hint="eastAsia"/>
          <w:b/>
          <w:kern w:val="0"/>
          <w:sz w:val="32"/>
          <w:szCs w:val="32"/>
          <w:lang w:bidi="zh-TW"/>
        </w:rPr>
        <w:t>五是</w:t>
      </w:r>
      <w:r>
        <w:rPr>
          <w:rFonts w:ascii="仿宋" w:eastAsia="仿宋" w:hAnsi="仿宋" w:hint="eastAsia"/>
          <w:kern w:val="0"/>
          <w:sz w:val="32"/>
          <w:szCs w:val="32"/>
          <w:lang w:bidi="zh-TW"/>
        </w:rPr>
        <w:t>明确</w:t>
      </w:r>
      <w:r>
        <w:rPr>
          <w:rFonts w:ascii="仿宋" w:eastAsia="仿宋" w:hAnsi="仿宋"/>
          <w:kern w:val="0"/>
          <w:sz w:val="32"/>
          <w:szCs w:val="32"/>
          <w:lang w:bidi="zh-TW"/>
        </w:rPr>
        <w:t>程序化交易导致证券交易</w:t>
      </w:r>
      <w:r>
        <w:rPr>
          <w:rFonts w:ascii="仿宋" w:eastAsia="仿宋" w:hAnsi="仿宋" w:hint="eastAsia"/>
          <w:kern w:val="0"/>
          <w:sz w:val="32"/>
          <w:szCs w:val="32"/>
          <w:lang w:bidi="zh-TW"/>
        </w:rPr>
        <w:t>出现</w:t>
      </w:r>
      <w:r>
        <w:rPr>
          <w:rFonts w:ascii="仿宋" w:eastAsia="仿宋" w:hAnsi="仿宋"/>
          <w:kern w:val="0"/>
          <w:sz w:val="32"/>
          <w:szCs w:val="32"/>
          <w:lang w:bidi="zh-TW"/>
        </w:rPr>
        <w:t>重大异常波动</w:t>
      </w:r>
      <w:r>
        <w:rPr>
          <w:rFonts w:ascii="仿宋" w:eastAsia="仿宋" w:hAnsi="仿宋" w:hint="eastAsia"/>
          <w:kern w:val="0"/>
          <w:sz w:val="32"/>
          <w:szCs w:val="32"/>
          <w:lang w:bidi="zh-TW"/>
        </w:rPr>
        <w:t>，</w:t>
      </w:r>
      <w:r>
        <w:rPr>
          <w:rFonts w:ascii="仿宋" w:eastAsia="仿宋" w:hAnsi="仿宋"/>
          <w:kern w:val="0"/>
          <w:sz w:val="32"/>
          <w:szCs w:val="32"/>
          <w:lang w:bidi="zh-TW"/>
        </w:rPr>
        <w:t>或者因不可抗力</w:t>
      </w:r>
      <w:r>
        <w:rPr>
          <w:rFonts w:ascii="仿宋" w:eastAsia="仿宋" w:hAnsi="仿宋" w:hint="eastAsia"/>
          <w:kern w:val="0"/>
          <w:sz w:val="32"/>
          <w:szCs w:val="32"/>
          <w:lang w:bidi="zh-TW"/>
        </w:rPr>
        <w:t>等</w:t>
      </w:r>
      <w:r>
        <w:rPr>
          <w:rFonts w:ascii="仿宋" w:eastAsia="仿宋" w:hAnsi="仿宋"/>
          <w:kern w:val="0"/>
          <w:sz w:val="32"/>
          <w:szCs w:val="32"/>
          <w:lang w:bidi="zh-TW"/>
        </w:rPr>
        <w:t>突发性事件</w:t>
      </w:r>
      <w:r>
        <w:rPr>
          <w:rFonts w:ascii="仿宋" w:eastAsia="仿宋" w:hAnsi="仿宋" w:cs="仿宋_GB2312" w:hint="eastAsia"/>
          <w:sz w:val="32"/>
          <w:szCs w:val="32"/>
        </w:rPr>
        <w:t>可能影响交易正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常进行的，</w:t>
      </w:r>
      <w:r>
        <w:rPr>
          <w:rFonts w:ascii="仿宋" w:eastAsia="仿宋" w:hAnsi="仿宋" w:cs="仿宋_GB2312"/>
          <w:sz w:val="32"/>
          <w:szCs w:val="32"/>
        </w:rPr>
        <w:t>本所可以按照业务规则采取</w:t>
      </w:r>
      <w:r>
        <w:rPr>
          <w:rFonts w:ascii="仿宋" w:eastAsia="仿宋" w:hAnsi="仿宋" w:cs="仿宋_GB2312" w:hint="eastAsia"/>
          <w:sz w:val="32"/>
          <w:szCs w:val="32"/>
        </w:rPr>
        <w:t>暂停交易、</w:t>
      </w:r>
      <w:r>
        <w:rPr>
          <w:rFonts w:ascii="仿宋" w:eastAsia="仿宋" w:hAnsi="仿宋" w:cs="仿宋_GB2312"/>
          <w:sz w:val="32"/>
          <w:szCs w:val="32"/>
        </w:rPr>
        <w:t>停牌停</w:t>
      </w:r>
      <w:r>
        <w:rPr>
          <w:rFonts w:ascii="仿宋" w:eastAsia="仿宋" w:hAnsi="仿宋" w:cs="仿宋_GB2312" w:hint="eastAsia"/>
          <w:sz w:val="32"/>
          <w:szCs w:val="32"/>
        </w:rPr>
        <w:t>市</w:t>
      </w:r>
      <w:r>
        <w:rPr>
          <w:rFonts w:ascii="仿宋" w:eastAsia="仿宋" w:hAnsi="仿宋" w:cs="仿宋_GB2312"/>
          <w:sz w:val="32"/>
          <w:szCs w:val="32"/>
        </w:rPr>
        <w:t>等处置措施。</w:t>
      </w:r>
      <w:r>
        <w:rPr>
          <w:rFonts w:ascii="仿宋" w:eastAsia="仿宋" w:hAnsi="仿宋" w:cs="仿宋_GB2312" w:hint="eastAsia"/>
          <w:b/>
          <w:sz w:val="32"/>
          <w:szCs w:val="32"/>
        </w:rPr>
        <w:t>六是</w:t>
      </w:r>
      <w:r>
        <w:rPr>
          <w:rFonts w:ascii="仿宋" w:eastAsia="仿宋" w:hAnsi="仿宋" w:cs="仿宋_GB2312" w:hint="eastAsia"/>
          <w:sz w:val="32"/>
          <w:szCs w:val="32"/>
        </w:rPr>
        <w:t>明确对异常交易行为的监管协同安排。</w:t>
      </w:r>
    </w:p>
    <w:p w:rsidR="00F4003A" w:rsidRDefault="00443BB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（四）信息系统管理。</w:t>
      </w:r>
      <w:r>
        <w:rPr>
          <w:rFonts w:ascii="仿宋" w:eastAsia="仿宋" w:hAnsi="仿宋" w:hint="eastAsia"/>
          <w:b/>
          <w:sz w:val="32"/>
          <w:szCs w:val="32"/>
        </w:rPr>
        <w:t>一是</w:t>
      </w:r>
      <w:r>
        <w:rPr>
          <w:rFonts w:ascii="仿宋" w:eastAsia="仿宋" w:hAnsi="仿宋" w:hint="eastAsia"/>
          <w:sz w:val="32"/>
          <w:szCs w:val="32"/>
        </w:rPr>
        <w:t>要求程序化</w:t>
      </w:r>
      <w:r>
        <w:rPr>
          <w:rFonts w:ascii="仿宋" w:eastAsia="仿宋" w:hAnsi="仿宋"/>
          <w:sz w:val="32"/>
          <w:szCs w:val="32"/>
        </w:rPr>
        <w:t>交易技术系统</w:t>
      </w:r>
      <w:r>
        <w:rPr>
          <w:rFonts w:ascii="仿宋" w:eastAsia="仿宋" w:hAnsi="仿宋" w:hint="eastAsia"/>
          <w:sz w:val="32"/>
          <w:szCs w:val="32"/>
        </w:rPr>
        <w:t>应当符合</w:t>
      </w:r>
      <w:r>
        <w:rPr>
          <w:rFonts w:ascii="仿宋" w:eastAsia="仿宋" w:hAnsi="仿宋"/>
          <w:sz w:val="32"/>
          <w:szCs w:val="32"/>
        </w:rPr>
        <w:t>本所技术规范</w:t>
      </w:r>
      <w:r>
        <w:rPr>
          <w:rFonts w:ascii="仿宋" w:eastAsia="仿宋" w:hAnsi="仿宋" w:hint="eastAsia"/>
          <w:sz w:val="32"/>
          <w:szCs w:val="32"/>
        </w:rPr>
        <w:t>并</w:t>
      </w:r>
      <w:r>
        <w:rPr>
          <w:rFonts w:ascii="仿宋" w:eastAsia="仿宋" w:hAnsi="仿宋"/>
          <w:sz w:val="32"/>
          <w:szCs w:val="32"/>
        </w:rPr>
        <w:t>进行充分测试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b/>
          <w:sz w:val="32"/>
          <w:szCs w:val="32"/>
        </w:rPr>
        <w:t>二是</w:t>
      </w:r>
      <w:r>
        <w:rPr>
          <w:rFonts w:ascii="仿宋" w:eastAsia="仿宋" w:hAnsi="仿宋" w:hint="eastAsia"/>
          <w:sz w:val="32"/>
          <w:szCs w:val="32"/>
        </w:rPr>
        <w:t>要求</w:t>
      </w:r>
      <w:r>
        <w:rPr>
          <w:rFonts w:ascii="仿宋" w:eastAsia="仿宋" w:hAnsi="仿宋"/>
          <w:sz w:val="32"/>
          <w:szCs w:val="32"/>
        </w:rPr>
        <w:t>会员应</w:t>
      </w:r>
      <w:r>
        <w:rPr>
          <w:rFonts w:ascii="仿宋" w:eastAsia="仿宋" w:hAnsi="仿宋" w:hint="eastAsia"/>
          <w:sz w:val="32"/>
          <w:szCs w:val="32"/>
        </w:rPr>
        <w:t>对</w:t>
      </w:r>
      <w:r>
        <w:rPr>
          <w:rFonts w:ascii="仿宋" w:eastAsia="仿宋" w:hAnsi="仿宋"/>
          <w:sz w:val="32"/>
          <w:szCs w:val="32"/>
        </w:rPr>
        <w:t>本所交易系统实时返回的交易委托处理结果</w:t>
      </w:r>
      <w:r>
        <w:rPr>
          <w:rFonts w:ascii="仿宋" w:eastAsia="仿宋" w:hAnsi="仿宋" w:hint="eastAsia"/>
          <w:sz w:val="32"/>
          <w:szCs w:val="32"/>
        </w:rPr>
        <w:t>进行</w:t>
      </w:r>
      <w:r>
        <w:rPr>
          <w:rFonts w:ascii="仿宋" w:eastAsia="仿宋" w:hAnsi="仿宋"/>
          <w:sz w:val="32"/>
          <w:szCs w:val="32"/>
        </w:rPr>
        <w:t>监控，发现</w:t>
      </w:r>
      <w:r>
        <w:rPr>
          <w:rFonts w:ascii="仿宋" w:eastAsia="仿宋" w:hAnsi="仿宋" w:hint="eastAsia"/>
          <w:sz w:val="32"/>
          <w:szCs w:val="32"/>
        </w:rPr>
        <w:t>重大</w:t>
      </w:r>
      <w:r>
        <w:rPr>
          <w:rFonts w:ascii="仿宋" w:eastAsia="仿宋" w:hAnsi="仿宋"/>
          <w:sz w:val="32"/>
          <w:szCs w:val="32"/>
        </w:rPr>
        <w:t>异常及时暂停申报委托。</w:t>
      </w:r>
      <w:r>
        <w:rPr>
          <w:rFonts w:ascii="仿宋" w:eastAsia="仿宋" w:hAnsi="仿宋" w:hint="eastAsia"/>
          <w:b/>
          <w:sz w:val="32"/>
          <w:szCs w:val="32"/>
        </w:rPr>
        <w:t>三</w:t>
      </w:r>
      <w:r>
        <w:rPr>
          <w:rFonts w:ascii="仿宋" w:eastAsia="仿宋" w:hAnsi="仿宋"/>
          <w:b/>
          <w:sz w:val="32"/>
          <w:szCs w:val="32"/>
        </w:rPr>
        <w:t>是</w:t>
      </w:r>
      <w:r>
        <w:rPr>
          <w:rFonts w:ascii="仿宋" w:eastAsia="仿宋" w:hAnsi="仿宋" w:hint="eastAsia"/>
          <w:sz w:val="32"/>
          <w:szCs w:val="32"/>
        </w:rPr>
        <w:t>规定</w:t>
      </w:r>
      <w:r>
        <w:rPr>
          <w:rFonts w:ascii="仿宋" w:eastAsia="仿宋" w:hAnsi="仿宋"/>
          <w:sz w:val="32"/>
          <w:szCs w:val="32"/>
        </w:rPr>
        <w:t>会员应当加强</w:t>
      </w:r>
      <w:r>
        <w:rPr>
          <w:rFonts w:ascii="仿宋" w:eastAsia="仿宋" w:hAnsi="仿宋" w:hint="eastAsia"/>
          <w:sz w:val="32"/>
          <w:szCs w:val="32"/>
        </w:rPr>
        <w:t>交易</w:t>
      </w:r>
      <w:r>
        <w:rPr>
          <w:rFonts w:ascii="仿宋" w:eastAsia="仿宋" w:hAnsi="仿宋"/>
          <w:sz w:val="32"/>
          <w:szCs w:val="32"/>
        </w:rPr>
        <w:t>单元、交易网关管理，合理、公平</w:t>
      </w:r>
      <w:r>
        <w:rPr>
          <w:rFonts w:ascii="仿宋" w:eastAsia="仿宋" w:hAnsi="仿宋" w:hint="eastAsia"/>
          <w:sz w:val="32"/>
          <w:szCs w:val="32"/>
        </w:rPr>
        <w:t>地</w:t>
      </w:r>
      <w:r>
        <w:rPr>
          <w:rFonts w:ascii="仿宋" w:eastAsia="仿宋" w:hAnsi="仿宋"/>
          <w:sz w:val="32"/>
          <w:szCs w:val="32"/>
        </w:rPr>
        <w:t>为各类客户提供相关服务。</w:t>
      </w:r>
    </w:p>
    <w:p w:rsidR="00F4003A" w:rsidRDefault="00443BB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（五）高频</w:t>
      </w:r>
      <w:r>
        <w:rPr>
          <w:rFonts w:ascii="楷体" w:eastAsia="楷体" w:hAnsi="楷体"/>
          <w:sz w:val="32"/>
          <w:szCs w:val="32"/>
        </w:rPr>
        <w:t>交易</w:t>
      </w:r>
      <w:r>
        <w:rPr>
          <w:rFonts w:ascii="楷体" w:eastAsia="楷体" w:hAnsi="楷体" w:hint="eastAsia"/>
          <w:sz w:val="32"/>
          <w:szCs w:val="32"/>
        </w:rPr>
        <w:t>管理</w:t>
      </w:r>
      <w:r>
        <w:rPr>
          <w:rFonts w:ascii="楷体" w:eastAsia="楷体" w:hAnsi="楷体"/>
          <w:sz w:val="32"/>
          <w:szCs w:val="32"/>
        </w:rPr>
        <w:t>。</w:t>
      </w:r>
      <w:r>
        <w:rPr>
          <w:rFonts w:ascii="仿宋" w:eastAsia="仿宋" w:hAnsi="仿宋"/>
          <w:b/>
          <w:sz w:val="32"/>
          <w:szCs w:val="32"/>
        </w:rPr>
        <w:t>一是</w:t>
      </w:r>
      <w:r>
        <w:rPr>
          <w:rFonts w:ascii="仿宋" w:eastAsia="仿宋" w:hAnsi="仿宋" w:hint="eastAsia"/>
          <w:sz w:val="32"/>
          <w:szCs w:val="32"/>
        </w:rPr>
        <w:t>明确</w:t>
      </w:r>
      <w:r>
        <w:rPr>
          <w:rFonts w:ascii="仿宋" w:eastAsia="仿宋" w:hAnsi="仿宋"/>
          <w:sz w:val="32"/>
          <w:szCs w:val="32"/>
        </w:rPr>
        <w:t>高频交易</w:t>
      </w:r>
      <w:r>
        <w:rPr>
          <w:rFonts w:ascii="仿宋" w:eastAsia="仿宋" w:hAnsi="仿宋" w:hint="eastAsia"/>
          <w:sz w:val="32"/>
          <w:szCs w:val="32"/>
        </w:rPr>
        <w:t>标准</w:t>
      </w:r>
      <w:r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将投资者</w:t>
      </w:r>
      <w:r>
        <w:rPr>
          <w:rFonts w:ascii="仿宋" w:eastAsia="仿宋" w:hAnsi="仿宋"/>
          <w:sz w:val="32"/>
          <w:szCs w:val="32"/>
        </w:rPr>
        <w:t>交易行为存在单个账户每秒</w:t>
      </w:r>
      <w:r>
        <w:rPr>
          <w:rFonts w:ascii="仿宋" w:eastAsia="仿宋" w:hAnsi="仿宋" w:hint="eastAsia"/>
          <w:sz w:val="32"/>
          <w:szCs w:val="32"/>
        </w:rPr>
        <w:t>申报、</w:t>
      </w:r>
      <w:r>
        <w:rPr>
          <w:rFonts w:ascii="仿宋" w:eastAsia="仿宋" w:hAnsi="仿宋"/>
          <w:sz w:val="32"/>
          <w:szCs w:val="32"/>
        </w:rPr>
        <w:t>撤单</w:t>
      </w:r>
      <w:r>
        <w:rPr>
          <w:rFonts w:ascii="仿宋" w:eastAsia="仿宋" w:hAnsi="仿宋" w:hint="eastAsia"/>
          <w:sz w:val="32"/>
          <w:szCs w:val="32"/>
        </w:rPr>
        <w:t>的最高</w:t>
      </w:r>
      <w:r>
        <w:rPr>
          <w:rFonts w:ascii="仿宋" w:eastAsia="仿宋" w:hAnsi="仿宋"/>
          <w:sz w:val="32"/>
          <w:szCs w:val="32"/>
        </w:rPr>
        <w:t>笔数</w:t>
      </w:r>
      <w:r>
        <w:rPr>
          <w:rFonts w:ascii="仿宋" w:eastAsia="仿宋" w:hAnsi="仿宋" w:hint="eastAsia"/>
          <w:sz w:val="32"/>
          <w:szCs w:val="32"/>
        </w:rPr>
        <w:t>达</w:t>
      </w:r>
      <w:r>
        <w:rPr>
          <w:rFonts w:ascii="Times New Roman" w:eastAsia="仿宋" w:hAnsi="Times New Roman"/>
          <w:sz w:val="32"/>
          <w:szCs w:val="32"/>
        </w:rPr>
        <w:t>到</w:t>
      </w:r>
      <w:r>
        <w:rPr>
          <w:rFonts w:ascii="Times New Roman" w:eastAsia="仿宋" w:hAnsi="Times New Roman"/>
          <w:sz w:val="32"/>
          <w:szCs w:val="32"/>
        </w:rPr>
        <w:t>300</w:t>
      </w:r>
      <w:r>
        <w:rPr>
          <w:rFonts w:ascii="Times New Roman" w:eastAsia="仿宋" w:hAnsi="Times New Roman"/>
          <w:sz w:val="32"/>
          <w:szCs w:val="32"/>
        </w:rPr>
        <w:t>笔以上或者单日申报、撤单的最高笔数达到</w:t>
      </w:r>
      <w:r>
        <w:rPr>
          <w:rFonts w:ascii="Times New Roman" w:eastAsia="仿宋" w:hAnsi="Times New Roman"/>
          <w:sz w:val="32"/>
          <w:szCs w:val="32"/>
        </w:rPr>
        <w:t>20000</w:t>
      </w:r>
      <w:r>
        <w:rPr>
          <w:rFonts w:ascii="Times New Roman" w:eastAsia="仿宋" w:hAnsi="Times New Roman"/>
          <w:sz w:val="32"/>
          <w:szCs w:val="32"/>
        </w:rPr>
        <w:t>笔以上情</w:t>
      </w:r>
      <w:r>
        <w:rPr>
          <w:rFonts w:ascii="仿宋" w:eastAsia="仿宋" w:hAnsi="仿宋" w:hint="eastAsia"/>
          <w:sz w:val="32"/>
          <w:szCs w:val="32"/>
        </w:rPr>
        <w:t>形的，认定</w:t>
      </w:r>
      <w:r>
        <w:rPr>
          <w:rFonts w:ascii="仿宋" w:eastAsia="仿宋" w:hAnsi="仿宋"/>
          <w:sz w:val="32"/>
          <w:szCs w:val="32"/>
        </w:rPr>
        <w:t>为高频交易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b/>
          <w:sz w:val="32"/>
          <w:szCs w:val="32"/>
        </w:rPr>
        <w:t>二是</w:t>
      </w:r>
      <w:r>
        <w:rPr>
          <w:rFonts w:ascii="仿宋" w:eastAsia="仿宋" w:hAnsi="仿宋" w:hint="eastAsia"/>
          <w:sz w:val="32"/>
          <w:szCs w:val="32"/>
        </w:rPr>
        <w:t>对高频交易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差异化监管安排，包括额外报告要求、从严从重管理异常交易行为、实行差异化收费标准等。</w:t>
      </w:r>
    </w:p>
    <w:p w:rsidR="00F4003A" w:rsidRDefault="00443BB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（六）监督检查。</w:t>
      </w:r>
      <w:r>
        <w:rPr>
          <w:rFonts w:ascii="仿宋" w:eastAsia="仿宋" w:hAnsi="仿宋" w:hint="eastAsia"/>
          <w:b/>
          <w:sz w:val="32"/>
          <w:szCs w:val="32"/>
        </w:rPr>
        <w:t>一是</w:t>
      </w:r>
      <w:r>
        <w:rPr>
          <w:rFonts w:ascii="仿宋" w:eastAsia="仿宋" w:hAnsi="仿宋" w:hint="eastAsia"/>
          <w:sz w:val="32"/>
          <w:szCs w:val="32"/>
        </w:rPr>
        <w:t>明确本所可以</w:t>
      </w:r>
      <w:r>
        <w:rPr>
          <w:rFonts w:ascii="仿宋" w:eastAsia="仿宋" w:hAnsi="仿宋"/>
          <w:sz w:val="32"/>
          <w:szCs w:val="32"/>
        </w:rPr>
        <w:t>根据自律管理需要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对</w:t>
      </w:r>
      <w:r>
        <w:rPr>
          <w:rFonts w:ascii="仿宋" w:eastAsia="仿宋" w:hAnsi="仿宋" w:hint="eastAsia"/>
          <w:sz w:val="32"/>
          <w:szCs w:val="32"/>
        </w:rPr>
        <w:t>涉及</w:t>
      </w:r>
      <w:r>
        <w:rPr>
          <w:rFonts w:ascii="仿宋" w:eastAsia="仿宋" w:hAnsi="仿宋"/>
          <w:sz w:val="32"/>
          <w:szCs w:val="32"/>
        </w:rPr>
        <w:t>程序化交易的相关主体</w:t>
      </w:r>
      <w:r>
        <w:rPr>
          <w:rFonts w:ascii="仿宋" w:eastAsia="仿宋" w:hAnsi="仿宋" w:hint="eastAsia"/>
          <w:sz w:val="32"/>
          <w:szCs w:val="32"/>
        </w:rPr>
        <w:t>进行现场或者非现场检查，</w:t>
      </w:r>
      <w:r>
        <w:rPr>
          <w:rFonts w:ascii="仿宋" w:eastAsia="仿宋" w:hAnsi="仿宋"/>
          <w:sz w:val="32"/>
          <w:szCs w:val="32"/>
        </w:rPr>
        <w:t>并</w:t>
      </w:r>
      <w:r>
        <w:rPr>
          <w:rFonts w:ascii="仿宋" w:eastAsia="仿宋" w:hAnsi="仿宋" w:hint="eastAsia"/>
          <w:sz w:val="32"/>
          <w:szCs w:val="32"/>
        </w:rPr>
        <w:t>明确了</w:t>
      </w:r>
      <w:r>
        <w:rPr>
          <w:rFonts w:ascii="仿宋" w:eastAsia="仿宋" w:hAnsi="仿宋"/>
          <w:sz w:val="32"/>
          <w:szCs w:val="32"/>
        </w:rPr>
        <w:t>重点开展检查的</w:t>
      </w:r>
      <w:r>
        <w:rPr>
          <w:rFonts w:ascii="仿宋" w:eastAsia="仿宋" w:hAnsi="仿宋" w:hint="eastAsia"/>
          <w:sz w:val="32"/>
          <w:szCs w:val="32"/>
        </w:rPr>
        <w:t>情形。</w:t>
      </w:r>
      <w:r>
        <w:rPr>
          <w:rFonts w:ascii="仿宋" w:eastAsia="仿宋" w:hAnsi="仿宋" w:hint="eastAsia"/>
          <w:b/>
          <w:sz w:val="32"/>
          <w:szCs w:val="32"/>
        </w:rPr>
        <w:t>二是</w:t>
      </w:r>
      <w:r>
        <w:rPr>
          <w:rFonts w:ascii="仿宋" w:eastAsia="仿宋" w:hAnsi="仿宋" w:hint="eastAsia"/>
          <w:sz w:val="32"/>
          <w:szCs w:val="32"/>
        </w:rPr>
        <w:t>明确对违反《细则》管理要求的相关主体，本所</w:t>
      </w:r>
      <w:r>
        <w:rPr>
          <w:rFonts w:ascii="仿宋" w:eastAsia="仿宋" w:hAnsi="仿宋"/>
          <w:sz w:val="32"/>
          <w:szCs w:val="32"/>
        </w:rPr>
        <w:t>可依</w:t>
      </w:r>
      <w:proofErr w:type="gramStart"/>
      <w:r>
        <w:rPr>
          <w:rFonts w:ascii="仿宋" w:eastAsia="仿宋" w:hAnsi="仿宋"/>
          <w:sz w:val="32"/>
          <w:szCs w:val="32"/>
        </w:rPr>
        <w:t>规</w:t>
      </w:r>
      <w:proofErr w:type="gramEnd"/>
      <w:r>
        <w:rPr>
          <w:rFonts w:ascii="仿宋" w:eastAsia="仿宋" w:hAnsi="仿宋" w:hint="eastAsia"/>
          <w:sz w:val="32"/>
          <w:szCs w:val="32"/>
        </w:rPr>
        <w:t>采取自律监管措施或者纪律处分。</w:t>
      </w:r>
    </w:p>
    <w:p w:rsidR="00F4003A" w:rsidRDefault="00443BB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（七）附则</w:t>
      </w:r>
      <w:r>
        <w:rPr>
          <w:rFonts w:ascii="楷体" w:eastAsia="楷体" w:hAnsi="楷体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明确从事股票</w:t>
      </w:r>
      <w:r>
        <w:rPr>
          <w:rFonts w:ascii="仿宋" w:eastAsia="仿宋" w:hAnsi="仿宋"/>
          <w:sz w:val="32"/>
          <w:szCs w:val="32"/>
        </w:rPr>
        <w:t>做市</w:t>
      </w:r>
      <w:r>
        <w:rPr>
          <w:rFonts w:ascii="仿宋" w:eastAsia="仿宋" w:hAnsi="仿宋" w:hint="eastAsia"/>
          <w:sz w:val="32"/>
          <w:szCs w:val="32"/>
        </w:rPr>
        <w:t>交易业务</w:t>
      </w:r>
      <w:r>
        <w:rPr>
          <w:rFonts w:ascii="仿宋" w:eastAsia="仿宋" w:hAnsi="仿宋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会员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适用本所股票</w:t>
      </w:r>
      <w:r>
        <w:rPr>
          <w:rFonts w:ascii="仿宋" w:eastAsia="仿宋" w:hAnsi="仿宋"/>
          <w:sz w:val="32"/>
          <w:szCs w:val="32"/>
        </w:rPr>
        <w:t>做市</w:t>
      </w:r>
      <w:r>
        <w:rPr>
          <w:rFonts w:ascii="仿宋" w:eastAsia="仿宋" w:hAnsi="仿宋" w:hint="eastAsia"/>
          <w:sz w:val="32"/>
          <w:szCs w:val="32"/>
        </w:rPr>
        <w:t>交易</w:t>
      </w:r>
      <w:r>
        <w:rPr>
          <w:rFonts w:ascii="仿宋" w:eastAsia="仿宋" w:hAnsi="仿宋"/>
          <w:sz w:val="32"/>
          <w:szCs w:val="32"/>
        </w:rPr>
        <w:t>业务相关规定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并规定了释义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解释及实施条款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4003A" w:rsidRDefault="00443BB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/>
          <w:sz w:val="32"/>
          <w:szCs w:val="32"/>
        </w:rPr>
        <w:t>、征求意见情况</w:t>
      </w:r>
      <w:bookmarkStart w:id="0" w:name="_GoBack"/>
      <w:bookmarkEnd w:id="0"/>
    </w:p>
    <w:p w:rsidR="00F4003A" w:rsidRDefault="00443BB6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D5285A">
        <w:rPr>
          <w:rFonts w:ascii="Times New Roman" w:eastAsia="仿宋" w:hAnsi="Times New Roman" w:hint="eastAsia"/>
          <w:sz w:val="32"/>
          <w:szCs w:val="32"/>
        </w:rPr>
        <w:t>前期，本所就《细则》向社会公开征求意见，并通过座谈、</w:t>
      </w:r>
      <w:r w:rsidRPr="00D5285A">
        <w:rPr>
          <w:rFonts w:ascii="Times New Roman" w:eastAsia="仿宋" w:hAnsi="Times New Roman" w:hint="eastAsia"/>
          <w:sz w:val="32"/>
          <w:szCs w:val="32"/>
        </w:rPr>
        <w:lastRenderedPageBreak/>
        <w:t>调研等方式，充分听取市场主体意见建议，</w:t>
      </w:r>
      <w:r w:rsidR="00D5285A" w:rsidRPr="00D5285A">
        <w:rPr>
          <w:rFonts w:ascii="仿宋" w:eastAsia="仿宋" w:hAnsi="仿宋" w:cs="仿宋" w:hint="eastAsia"/>
          <w:sz w:val="32"/>
          <w:szCs w:val="32"/>
        </w:rPr>
        <w:t>总体上</w:t>
      </w:r>
      <w:r w:rsidR="00D5285A" w:rsidRPr="00D5285A">
        <w:rPr>
          <w:rFonts w:ascii="仿宋" w:eastAsia="仿宋" w:hAnsi="仿宋" w:cs="仿宋"/>
          <w:sz w:val="32"/>
          <w:szCs w:val="32"/>
        </w:rPr>
        <w:t>支持</w:t>
      </w:r>
      <w:r w:rsidR="00D5285A" w:rsidRPr="00D5285A">
        <w:rPr>
          <w:rFonts w:ascii="仿宋" w:eastAsia="仿宋" w:hAnsi="仿宋" w:cs="仿宋" w:hint="eastAsia"/>
          <w:sz w:val="32"/>
          <w:szCs w:val="32"/>
        </w:rPr>
        <w:t>出台《实施细则》。</w:t>
      </w:r>
      <w:r w:rsidR="00B46C52" w:rsidRPr="00D5285A">
        <w:rPr>
          <w:rFonts w:ascii="Times New Roman" w:eastAsia="仿宋" w:hAnsi="Times New Roman" w:hint="eastAsia"/>
          <w:sz w:val="32"/>
          <w:szCs w:val="32"/>
        </w:rPr>
        <w:t>所提意见建议中，有些已吸收采纳，并完善条文表述；有些意见属于条文理解、流程咨询等方面问题，本所后续将及时开展培训，做好规则解读。</w:t>
      </w:r>
    </w:p>
    <w:p w:rsidR="00F4003A" w:rsidRDefault="00443BB6">
      <w:pPr>
        <w:spacing w:line="60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特此</w:t>
      </w:r>
      <w:r>
        <w:rPr>
          <w:rFonts w:ascii="Times New Roman" w:eastAsia="仿宋" w:hAnsi="Times New Roman"/>
          <w:sz w:val="32"/>
          <w:szCs w:val="32"/>
        </w:rPr>
        <w:t>说明。</w:t>
      </w:r>
    </w:p>
    <w:p w:rsidR="00F4003A" w:rsidRDefault="00F4003A">
      <w:pPr>
        <w:snapToGrid w:val="0"/>
        <w:spacing w:line="400" w:lineRule="exact"/>
        <w:rPr>
          <w:rFonts w:ascii="Times New Roman" w:eastAsia="仿宋" w:hAnsi="Times New Roman"/>
          <w:sz w:val="28"/>
          <w:szCs w:val="28"/>
        </w:rPr>
      </w:pPr>
    </w:p>
    <w:sectPr w:rsidR="00F4003A">
      <w:footerReference w:type="even" r:id="rId7"/>
      <w:footerReference w:type="default" r:id="rId8"/>
      <w:pgSz w:w="11906" w:h="16838"/>
      <w:pgMar w:top="2098" w:right="1588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C89" w:rsidRDefault="00443BB6">
      <w:r>
        <w:separator/>
      </w:r>
    </w:p>
  </w:endnote>
  <w:endnote w:type="continuationSeparator" w:id="0">
    <w:p w:rsidR="00F51C89" w:rsidRDefault="0044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4239689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F4003A" w:rsidRDefault="00443BB6">
        <w:pPr>
          <w:pStyle w:val="a6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D5285A" w:rsidRPr="00D5285A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D5285A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6 -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F4003A" w:rsidRDefault="00F4003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9509888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F4003A" w:rsidRDefault="00443BB6">
        <w:pPr>
          <w:pStyle w:val="a6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D5285A" w:rsidRPr="00D5285A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D5285A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5 -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F4003A" w:rsidRDefault="00F400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C89" w:rsidRDefault="00443BB6">
      <w:r>
        <w:separator/>
      </w:r>
    </w:p>
  </w:footnote>
  <w:footnote w:type="continuationSeparator" w:id="0">
    <w:p w:rsidR="00F51C89" w:rsidRDefault="00443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B8"/>
    <w:rsid w:val="FE9122BE"/>
    <w:rsid w:val="0001132B"/>
    <w:rsid w:val="000114CC"/>
    <w:rsid w:val="0001279E"/>
    <w:rsid w:val="00013FD4"/>
    <w:rsid w:val="000140A5"/>
    <w:rsid w:val="00023393"/>
    <w:rsid w:val="00023918"/>
    <w:rsid w:val="000253C4"/>
    <w:rsid w:val="00027677"/>
    <w:rsid w:val="00030254"/>
    <w:rsid w:val="0003177A"/>
    <w:rsid w:val="00031819"/>
    <w:rsid w:val="0003452A"/>
    <w:rsid w:val="00034CB4"/>
    <w:rsid w:val="00034DC5"/>
    <w:rsid w:val="000350FA"/>
    <w:rsid w:val="00036093"/>
    <w:rsid w:val="00040339"/>
    <w:rsid w:val="000406E0"/>
    <w:rsid w:val="00040A29"/>
    <w:rsid w:val="00042AA7"/>
    <w:rsid w:val="000464E4"/>
    <w:rsid w:val="0004678F"/>
    <w:rsid w:val="000501AA"/>
    <w:rsid w:val="000515D0"/>
    <w:rsid w:val="000530B5"/>
    <w:rsid w:val="00057221"/>
    <w:rsid w:val="000614F2"/>
    <w:rsid w:val="00061835"/>
    <w:rsid w:val="00070A1C"/>
    <w:rsid w:val="00070EF4"/>
    <w:rsid w:val="00073313"/>
    <w:rsid w:val="00073F0F"/>
    <w:rsid w:val="00075DDE"/>
    <w:rsid w:val="000770D6"/>
    <w:rsid w:val="00077B36"/>
    <w:rsid w:val="00085556"/>
    <w:rsid w:val="00087D53"/>
    <w:rsid w:val="00090A5F"/>
    <w:rsid w:val="000914B4"/>
    <w:rsid w:val="00092880"/>
    <w:rsid w:val="00093565"/>
    <w:rsid w:val="00093666"/>
    <w:rsid w:val="000979F3"/>
    <w:rsid w:val="000B1D18"/>
    <w:rsid w:val="000B2000"/>
    <w:rsid w:val="000B3F90"/>
    <w:rsid w:val="000B4853"/>
    <w:rsid w:val="000B52DC"/>
    <w:rsid w:val="000B5EAA"/>
    <w:rsid w:val="000C446C"/>
    <w:rsid w:val="000C6818"/>
    <w:rsid w:val="000D2FF2"/>
    <w:rsid w:val="000D7078"/>
    <w:rsid w:val="000D7B7F"/>
    <w:rsid w:val="000E6E4C"/>
    <w:rsid w:val="000E72C9"/>
    <w:rsid w:val="000E72D0"/>
    <w:rsid w:val="000F0DC4"/>
    <w:rsid w:val="000F1B08"/>
    <w:rsid w:val="000F2D51"/>
    <w:rsid w:val="000F315B"/>
    <w:rsid w:val="000F593E"/>
    <w:rsid w:val="00104023"/>
    <w:rsid w:val="0010434B"/>
    <w:rsid w:val="0010613F"/>
    <w:rsid w:val="00110389"/>
    <w:rsid w:val="00111415"/>
    <w:rsid w:val="001136DB"/>
    <w:rsid w:val="00113E16"/>
    <w:rsid w:val="00116D3E"/>
    <w:rsid w:val="00117488"/>
    <w:rsid w:val="00121BFE"/>
    <w:rsid w:val="0012224F"/>
    <w:rsid w:val="00126771"/>
    <w:rsid w:val="00126F8E"/>
    <w:rsid w:val="00130AC5"/>
    <w:rsid w:val="00131C2F"/>
    <w:rsid w:val="00131FD5"/>
    <w:rsid w:val="00131FE7"/>
    <w:rsid w:val="001351B4"/>
    <w:rsid w:val="00136A16"/>
    <w:rsid w:val="00137C57"/>
    <w:rsid w:val="00140260"/>
    <w:rsid w:val="001421AB"/>
    <w:rsid w:val="00142A8D"/>
    <w:rsid w:val="0014442F"/>
    <w:rsid w:val="0014751A"/>
    <w:rsid w:val="00150C13"/>
    <w:rsid w:val="0015190D"/>
    <w:rsid w:val="001525AB"/>
    <w:rsid w:val="00154EFD"/>
    <w:rsid w:val="00155052"/>
    <w:rsid w:val="001559C9"/>
    <w:rsid w:val="0016074F"/>
    <w:rsid w:val="001608C8"/>
    <w:rsid w:val="00160BF3"/>
    <w:rsid w:val="00165E5A"/>
    <w:rsid w:val="00170F03"/>
    <w:rsid w:val="001732C7"/>
    <w:rsid w:val="001751C9"/>
    <w:rsid w:val="00177DEB"/>
    <w:rsid w:val="0018408C"/>
    <w:rsid w:val="00184F1F"/>
    <w:rsid w:val="001856EA"/>
    <w:rsid w:val="0018614E"/>
    <w:rsid w:val="00186237"/>
    <w:rsid w:val="001868F6"/>
    <w:rsid w:val="0019258E"/>
    <w:rsid w:val="001931B8"/>
    <w:rsid w:val="00194F2E"/>
    <w:rsid w:val="00196309"/>
    <w:rsid w:val="001A4206"/>
    <w:rsid w:val="001A5588"/>
    <w:rsid w:val="001B041D"/>
    <w:rsid w:val="001B0CD9"/>
    <w:rsid w:val="001B3107"/>
    <w:rsid w:val="001B6DFE"/>
    <w:rsid w:val="001B73AB"/>
    <w:rsid w:val="001B7CCF"/>
    <w:rsid w:val="001C3A53"/>
    <w:rsid w:val="001C3B47"/>
    <w:rsid w:val="001C4F64"/>
    <w:rsid w:val="001C7F38"/>
    <w:rsid w:val="001D11CB"/>
    <w:rsid w:val="001D11E3"/>
    <w:rsid w:val="001D1DB2"/>
    <w:rsid w:val="001D2CDF"/>
    <w:rsid w:val="001E0B46"/>
    <w:rsid w:val="001E0D34"/>
    <w:rsid w:val="001E6EB7"/>
    <w:rsid w:val="001E73D1"/>
    <w:rsid w:val="001F09A0"/>
    <w:rsid w:val="001F0B06"/>
    <w:rsid w:val="001F1813"/>
    <w:rsid w:val="001F22B9"/>
    <w:rsid w:val="001F2C66"/>
    <w:rsid w:val="001F5720"/>
    <w:rsid w:val="00200160"/>
    <w:rsid w:val="00201401"/>
    <w:rsid w:val="00201CDB"/>
    <w:rsid w:val="00203CC3"/>
    <w:rsid w:val="00203EFD"/>
    <w:rsid w:val="00205457"/>
    <w:rsid w:val="00207C88"/>
    <w:rsid w:val="002124CB"/>
    <w:rsid w:val="00213109"/>
    <w:rsid w:val="0021481E"/>
    <w:rsid w:val="002152AF"/>
    <w:rsid w:val="00215932"/>
    <w:rsid w:val="00215A3B"/>
    <w:rsid w:val="002205CB"/>
    <w:rsid w:val="002223D6"/>
    <w:rsid w:val="002233E0"/>
    <w:rsid w:val="00224B26"/>
    <w:rsid w:val="002271A7"/>
    <w:rsid w:val="002333E3"/>
    <w:rsid w:val="00235ACB"/>
    <w:rsid w:val="00236755"/>
    <w:rsid w:val="00236833"/>
    <w:rsid w:val="002473F6"/>
    <w:rsid w:val="0025096D"/>
    <w:rsid w:val="00251293"/>
    <w:rsid w:val="002536E0"/>
    <w:rsid w:val="00254F5B"/>
    <w:rsid w:val="00255F48"/>
    <w:rsid w:val="002566F5"/>
    <w:rsid w:val="00256738"/>
    <w:rsid w:val="0025678A"/>
    <w:rsid w:val="00256A8B"/>
    <w:rsid w:val="00260853"/>
    <w:rsid w:val="00264360"/>
    <w:rsid w:val="00267C14"/>
    <w:rsid w:val="00271211"/>
    <w:rsid w:val="002730B4"/>
    <w:rsid w:val="002735E0"/>
    <w:rsid w:val="00280A80"/>
    <w:rsid w:val="0028118C"/>
    <w:rsid w:val="00283F11"/>
    <w:rsid w:val="002942FD"/>
    <w:rsid w:val="00296704"/>
    <w:rsid w:val="00297E79"/>
    <w:rsid w:val="002A0CDE"/>
    <w:rsid w:val="002A1318"/>
    <w:rsid w:val="002A5EE4"/>
    <w:rsid w:val="002B12F6"/>
    <w:rsid w:val="002B4533"/>
    <w:rsid w:val="002B4CE7"/>
    <w:rsid w:val="002B531D"/>
    <w:rsid w:val="002B5C1B"/>
    <w:rsid w:val="002B66C4"/>
    <w:rsid w:val="002B69F3"/>
    <w:rsid w:val="002C0DC9"/>
    <w:rsid w:val="002C1F53"/>
    <w:rsid w:val="002C3192"/>
    <w:rsid w:val="002C4D50"/>
    <w:rsid w:val="002D06DE"/>
    <w:rsid w:val="002D3F1F"/>
    <w:rsid w:val="002E0200"/>
    <w:rsid w:val="002F1E6E"/>
    <w:rsid w:val="002F3353"/>
    <w:rsid w:val="002F4FBB"/>
    <w:rsid w:val="002F6091"/>
    <w:rsid w:val="002F67FE"/>
    <w:rsid w:val="0030322B"/>
    <w:rsid w:val="00306CA9"/>
    <w:rsid w:val="0031218F"/>
    <w:rsid w:val="00312E97"/>
    <w:rsid w:val="00313721"/>
    <w:rsid w:val="003138A7"/>
    <w:rsid w:val="0032130E"/>
    <w:rsid w:val="00323369"/>
    <w:rsid w:val="00323A6D"/>
    <w:rsid w:val="00326C44"/>
    <w:rsid w:val="00326E84"/>
    <w:rsid w:val="00327855"/>
    <w:rsid w:val="003325EB"/>
    <w:rsid w:val="0033366F"/>
    <w:rsid w:val="00333E25"/>
    <w:rsid w:val="00336460"/>
    <w:rsid w:val="00336C12"/>
    <w:rsid w:val="003375BE"/>
    <w:rsid w:val="00337714"/>
    <w:rsid w:val="0034018B"/>
    <w:rsid w:val="003413FE"/>
    <w:rsid w:val="00343C07"/>
    <w:rsid w:val="0034410B"/>
    <w:rsid w:val="00344237"/>
    <w:rsid w:val="00346C39"/>
    <w:rsid w:val="00350D51"/>
    <w:rsid w:val="00351852"/>
    <w:rsid w:val="003523D3"/>
    <w:rsid w:val="00352C23"/>
    <w:rsid w:val="00353031"/>
    <w:rsid w:val="00353B57"/>
    <w:rsid w:val="00356570"/>
    <w:rsid w:val="00362652"/>
    <w:rsid w:val="00365AE1"/>
    <w:rsid w:val="00365CEC"/>
    <w:rsid w:val="00373B5F"/>
    <w:rsid w:val="003810B0"/>
    <w:rsid w:val="00383400"/>
    <w:rsid w:val="00391E10"/>
    <w:rsid w:val="003941C0"/>
    <w:rsid w:val="003A0328"/>
    <w:rsid w:val="003A0961"/>
    <w:rsid w:val="003A2E2D"/>
    <w:rsid w:val="003B0326"/>
    <w:rsid w:val="003B4EDD"/>
    <w:rsid w:val="003B5FCF"/>
    <w:rsid w:val="003B7243"/>
    <w:rsid w:val="003C0078"/>
    <w:rsid w:val="003C0372"/>
    <w:rsid w:val="003C2E72"/>
    <w:rsid w:val="003C4AFF"/>
    <w:rsid w:val="003C64F5"/>
    <w:rsid w:val="003C70C1"/>
    <w:rsid w:val="003D0861"/>
    <w:rsid w:val="003D2796"/>
    <w:rsid w:val="003D3C08"/>
    <w:rsid w:val="003D48CA"/>
    <w:rsid w:val="003D4B63"/>
    <w:rsid w:val="003D71BB"/>
    <w:rsid w:val="003D7933"/>
    <w:rsid w:val="003E215D"/>
    <w:rsid w:val="003E3337"/>
    <w:rsid w:val="003E6343"/>
    <w:rsid w:val="003E75A9"/>
    <w:rsid w:val="00405C7A"/>
    <w:rsid w:val="004073C0"/>
    <w:rsid w:val="00410467"/>
    <w:rsid w:val="004112D7"/>
    <w:rsid w:val="004155EF"/>
    <w:rsid w:val="00415930"/>
    <w:rsid w:val="00422DFD"/>
    <w:rsid w:val="004248AD"/>
    <w:rsid w:val="00425659"/>
    <w:rsid w:val="004258CD"/>
    <w:rsid w:val="00431C10"/>
    <w:rsid w:val="00432FC0"/>
    <w:rsid w:val="004412FE"/>
    <w:rsid w:val="00441CF2"/>
    <w:rsid w:val="00443BB6"/>
    <w:rsid w:val="00447E4C"/>
    <w:rsid w:val="00447EB8"/>
    <w:rsid w:val="00453ED7"/>
    <w:rsid w:val="00457E95"/>
    <w:rsid w:val="00460DF6"/>
    <w:rsid w:val="004629E8"/>
    <w:rsid w:val="00462D27"/>
    <w:rsid w:val="004636C3"/>
    <w:rsid w:val="00464262"/>
    <w:rsid w:val="004667C6"/>
    <w:rsid w:val="00466D70"/>
    <w:rsid w:val="0047156C"/>
    <w:rsid w:val="004720FD"/>
    <w:rsid w:val="00475B2E"/>
    <w:rsid w:val="00475E36"/>
    <w:rsid w:val="00480718"/>
    <w:rsid w:val="00481C27"/>
    <w:rsid w:val="004907BB"/>
    <w:rsid w:val="00492779"/>
    <w:rsid w:val="00492F1F"/>
    <w:rsid w:val="00497A41"/>
    <w:rsid w:val="004B16F2"/>
    <w:rsid w:val="004B54A2"/>
    <w:rsid w:val="004B58F2"/>
    <w:rsid w:val="004B7ECC"/>
    <w:rsid w:val="004C012F"/>
    <w:rsid w:val="004C1CFB"/>
    <w:rsid w:val="004C3960"/>
    <w:rsid w:val="004C3E8D"/>
    <w:rsid w:val="004C4091"/>
    <w:rsid w:val="004C7017"/>
    <w:rsid w:val="004D0513"/>
    <w:rsid w:val="004D4298"/>
    <w:rsid w:val="004E0EFA"/>
    <w:rsid w:val="004E2F19"/>
    <w:rsid w:val="004E6730"/>
    <w:rsid w:val="004F0718"/>
    <w:rsid w:val="004F22C0"/>
    <w:rsid w:val="004F44A2"/>
    <w:rsid w:val="0050023A"/>
    <w:rsid w:val="00502293"/>
    <w:rsid w:val="00504A9C"/>
    <w:rsid w:val="005145C1"/>
    <w:rsid w:val="00516D22"/>
    <w:rsid w:val="0052009E"/>
    <w:rsid w:val="005233D2"/>
    <w:rsid w:val="00530DC9"/>
    <w:rsid w:val="00533ACC"/>
    <w:rsid w:val="00536258"/>
    <w:rsid w:val="00541D59"/>
    <w:rsid w:val="0054351C"/>
    <w:rsid w:val="0054585A"/>
    <w:rsid w:val="0055358F"/>
    <w:rsid w:val="00556F11"/>
    <w:rsid w:val="005607CD"/>
    <w:rsid w:val="005609C4"/>
    <w:rsid w:val="00567CB8"/>
    <w:rsid w:val="00570CB3"/>
    <w:rsid w:val="00570F99"/>
    <w:rsid w:val="00572286"/>
    <w:rsid w:val="005727F7"/>
    <w:rsid w:val="00574BA1"/>
    <w:rsid w:val="00575CD8"/>
    <w:rsid w:val="00577ABC"/>
    <w:rsid w:val="00581DEA"/>
    <w:rsid w:val="00583A82"/>
    <w:rsid w:val="00586313"/>
    <w:rsid w:val="00590FC5"/>
    <w:rsid w:val="00591B1A"/>
    <w:rsid w:val="00594182"/>
    <w:rsid w:val="00594416"/>
    <w:rsid w:val="00594610"/>
    <w:rsid w:val="00594CDC"/>
    <w:rsid w:val="0059595B"/>
    <w:rsid w:val="005A16C3"/>
    <w:rsid w:val="005A4BF4"/>
    <w:rsid w:val="005B1BD5"/>
    <w:rsid w:val="005C235F"/>
    <w:rsid w:val="005C3297"/>
    <w:rsid w:val="005C3D38"/>
    <w:rsid w:val="005C4C02"/>
    <w:rsid w:val="005C7B94"/>
    <w:rsid w:val="005D0783"/>
    <w:rsid w:val="005D14A4"/>
    <w:rsid w:val="005D5157"/>
    <w:rsid w:val="005D5E84"/>
    <w:rsid w:val="005E5FC8"/>
    <w:rsid w:val="005E7889"/>
    <w:rsid w:val="005F65B0"/>
    <w:rsid w:val="006108D0"/>
    <w:rsid w:val="0061216D"/>
    <w:rsid w:val="00612EFA"/>
    <w:rsid w:val="006144BA"/>
    <w:rsid w:val="00617D4B"/>
    <w:rsid w:val="00617F1A"/>
    <w:rsid w:val="006238B2"/>
    <w:rsid w:val="0063018A"/>
    <w:rsid w:val="0063103E"/>
    <w:rsid w:val="00634293"/>
    <w:rsid w:val="006413D2"/>
    <w:rsid w:val="00642348"/>
    <w:rsid w:val="00642FB4"/>
    <w:rsid w:val="00646FD2"/>
    <w:rsid w:val="006508A5"/>
    <w:rsid w:val="006541B9"/>
    <w:rsid w:val="0065557B"/>
    <w:rsid w:val="006569F3"/>
    <w:rsid w:val="006577F3"/>
    <w:rsid w:val="00661591"/>
    <w:rsid w:val="006716AD"/>
    <w:rsid w:val="006736BE"/>
    <w:rsid w:val="00680308"/>
    <w:rsid w:val="006805CB"/>
    <w:rsid w:val="006821AC"/>
    <w:rsid w:val="00684592"/>
    <w:rsid w:val="00686D70"/>
    <w:rsid w:val="00690B4E"/>
    <w:rsid w:val="006953A0"/>
    <w:rsid w:val="00695889"/>
    <w:rsid w:val="006A1A60"/>
    <w:rsid w:val="006A4000"/>
    <w:rsid w:val="006A6C9A"/>
    <w:rsid w:val="006A6FE1"/>
    <w:rsid w:val="006B7D6D"/>
    <w:rsid w:val="006C0352"/>
    <w:rsid w:val="006C2998"/>
    <w:rsid w:val="006C2BCD"/>
    <w:rsid w:val="006C310F"/>
    <w:rsid w:val="006C317B"/>
    <w:rsid w:val="006C7D19"/>
    <w:rsid w:val="006D1144"/>
    <w:rsid w:val="006D4341"/>
    <w:rsid w:val="006D6786"/>
    <w:rsid w:val="006D6BD1"/>
    <w:rsid w:val="006D76DE"/>
    <w:rsid w:val="006E0452"/>
    <w:rsid w:val="006E15D4"/>
    <w:rsid w:val="006E64AE"/>
    <w:rsid w:val="006F7B98"/>
    <w:rsid w:val="00704DC6"/>
    <w:rsid w:val="00710B19"/>
    <w:rsid w:val="00713C6F"/>
    <w:rsid w:val="007141B1"/>
    <w:rsid w:val="00717741"/>
    <w:rsid w:val="00720C37"/>
    <w:rsid w:val="00721DDC"/>
    <w:rsid w:val="00722126"/>
    <w:rsid w:val="00723551"/>
    <w:rsid w:val="007278F1"/>
    <w:rsid w:val="007305A6"/>
    <w:rsid w:val="0073094A"/>
    <w:rsid w:val="00731F38"/>
    <w:rsid w:val="00732954"/>
    <w:rsid w:val="00736F93"/>
    <w:rsid w:val="00737013"/>
    <w:rsid w:val="00737CCC"/>
    <w:rsid w:val="00740DD6"/>
    <w:rsid w:val="00744509"/>
    <w:rsid w:val="00745551"/>
    <w:rsid w:val="0074587C"/>
    <w:rsid w:val="00745C48"/>
    <w:rsid w:val="00750653"/>
    <w:rsid w:val="007506D8"/>
    <w:rsid w:val="00755883"/>
    <w:rsid w:val="0076142A"/>
    <w:rsid w:val="0076251E"/>
    <w:rsid w:val="00765B6D"/>
    <w:rsid w:val="007665B5"/>
    <w:rsid w:val="00767AFC"/>
    <w:rsid w:val="00774792"/>
    <w:rsid w:val="007774B2"/>
    <w:rsid w:val="007810C5"/>
    <w:rsid w:val="00783A24"/>
    <w:rsid w:val="007860BF"/>
    <w:rsid w:val="00787625"/>
    <w:rsid w:val="00787B9B"/>
    <w:rsid w:val="00790165"/>
    <w:rsid w:val="00790292"/>
    <w:rsid w:val="0079388D"/>
    <w:rsid w:val="00795E0F"/>
    <w:rsid w:val="007A12DA"/>
    <w:rsid w:val="007A45EB"/>
    <w:rsid w:val="007A4B06"/>
    <w:rsid w:val="007A5539"/>
    <w:rsid w:val="007A5C77"/>
    <w:rsid w:val="007A63A3"/>
    <w:rsid w:val="007B38C0"/>
    <w:rsid w:val="007B4891"/>
    <w:rsid w:val="007C1FE2"/>
    <w:rsid w:val="007C29AF"/>
    <w:rsid w:val="007C2D4E"/>
    <w:rsid w:val="007C3CA2"/>
    <w:rsid w:val="007C52F0"/>
    <w:rsid w:val="007D0836"/>
    <w:rsid w:val="007D0AB3"/>
    <w:rsid w:val="007D3F31"/>
    <w:rsid w:val="007D64B2"/>
    <w:rsid w:val="007D64B8"/>
    <w:rsid w:val="007E344F"/>
    <w:rsid w:val="007E3749"/>
    <w:rsid w:val="007E3DA1"/>
    <w:rsid w:val="007E57E1"/>
    <w:rsid w:val="007E6A98"/>
    <w:rsid w:val="007E767D"/>
    <w:rsid w:val="007F0069"/>
    <w:rsid w:val="007F306F"/>
    <w:rsid w:val="007F467E"/>
    <w:rsid w:val="007F46F5"/>
    <w:rsid w:val="007F4DE7"/>
    <w:rsid w:val="007F7F67"/>
    <w:rsid w:val="00800A66"/>
    <w:rsid w:val="0080230B"/>
    <w:rsid w:val="008046FA"/>
    <w:rsid w:val="0080612C"/>
    <w:rsid w:val="008065A4"/>
    <w:rsid w:val="008152CC"/>
    <w:rsid w:val="00825CAE"/>
    <w:rsid w:val="00830314"/>
    <w:rsid w:val="00834D8B"/>
    <w:rsid w:val="00835998"/>
    <w:rsid w:val="00836BAD"/>
    <w:rsid w:val="00841DC6"/>
    <w:rsid w:val="00842A70"/>
    <w:rsid w:val="00843B57"/>
    <w:rsid w:val="00850265"/>
    <w:rsid w:val="008516C1"/>
    <w:rsid w:val="00852B07"/>
    <w:rsid w:val="008566B7"/>
    <w:rsid w:val="00860654"/>
    <w:rsid w:val="00864DCA"/>
    <w:rsid w:val="00864EE1"/>
    <w:rsid w:val="008654AF"/>
    <w:rsid w:val="00865B27"/>
    <w:rsid w:val="008673CB"/>
    <w:rsid w:val="00870868"/>
    <w:rsid w:val="008712CC"/>
    <w:rsid w:val="00871AEB"/>
    <w:rsid w:val="008727F2"/>
    <w:rsid w:val="00872DE7"/>
    <w:rsid w:val="00875140"/>
    <w:rsid w:val="008815F8"/>
    <w:rsid w:val="00881BF1"/>
    <w:rsid w:val="00881CDE"/>
    <w:rsid w:val="00885B5F"/>
    <w:rsid w:val="00885F71"/>
    <w:rsid w:val="00886C8F"/>
    <w:rsid w:val="00893150"/>
    <w:rsid w:val="00893929"/>
    <w:rsid w:val="00896F9A"/>
    <w:rsid w:val="008973DA"/>
    <w:rsid w:val="008A0792"/>
    <w:rsid w:val="008A0BC2"/>
    <w:rsid w:val="008A48B5"/>
    <w:rsid w:val="008B2857"/>
    <w:rsid w:val="008B3A38"/>
    <w:rsid w:val="008C0B07"/>
    <w:rsid w:val="008C314A"/>
    <w:rsid w:val="008C3159"/>
    <w:rsid w:val="008C3177"/>
    <w:rsid w:val="008C5972"/>
    <w:rsid w:val="008C643D"/>
    <w:rsid w:val="008C78D2"/>
    <w:rsid w:val="008D243A"/>
    <w:rsid w:val="008D3296"/>
    <w:rsid w:val="008D6A5A"/>
    <w:rsid w:val="008E2016"/>
    <w:rsid w:val="008F2904"/>
    <w:rsid w:val="008F6491"/>
    <w:rsid w:val="008F7A96"/>
    <w:rsid w:val="00910FAB"/>
    <w:rsid w:val="00914F96"/>
    <w:rsid w:val="009158B6"/>
    <w:rsid w:val="00917C4C"/>
    <w:rsid w:val="00920576"/>
    <w:rsid w:val="00920711"/>
    <w:rsid w:val="0092123C"/>
    <w:rsid w:val="00921986"/>
    <w:rsid w:val="009220EE"/>
    <w:rsid w:val="0092461F"/>
    <w:rsid w:val="00924664"/>
    <w:rsid w:val="00925244"/>
    <w:rsid w:val="009356C9"/>
    <w:rsid w:val="00936B1C"/>
    <w:rsid w:val="009428CB"/>
    <w:rsid w:val="00947A56"/>
    <w:rsid w:val="00950FDE"/>
    <w:rsid w:val="009526E9"/>
    <w:rsid w:val="00953670"/>
    <w:rsid w:val="00955FFB"/>
    <w:rsid w:val="009624C9"/>
    <w:rsid w:val="009747FB"/>
    <w:rsid w:val="00975561"/>
    <w:rsid w:val="00976507"/>
    <w:rsid w:val="0097736B"/>
    <w:rsid w:val="00980D21"/>
    <w:rsid w:val="00983F9F"/>
    <w:rsid w:val="009939B0"/>
    <w:rsid w:val="009964EB"/>
    <w:rsid w:val="0099784B"/>
    <w:rsid w:val="009A61C3"/>
    <w:rsid w:val="009B15F9"/>
    <w:rsid w:val="009B2D02"/>
    <w:rsid w:val="009B470E"/>
    <w:rsid w:val="009C35E2"/>
    <w:rsid w:val="009C4955"/>
    <w:rsid w:val="009C7AF2"/>
    <w:rsid w:val="009D118D"/>
    <w:rsid w:val="009D16A1"/>
    <w:rsid w:val="009D1701"/>
    <w:rsid w:val="009D6D6F"/>
    <w:rsid w:val="009E109F"/>
    <w:rsid w:val="009E2352"/>
    <w:rsid w:val="009E2EEF"/>
    <w:rsid w:val="009E3451"/>
    <w:rsid w:val="009E65FD"/>
    <w:rsid w:val="009F0843"/>
    <w:rsid w:val="009F68D1"/>
    <w:rsid w:val="00A00F12"/>
    <w:rsid w:val="00A0147F"/>
    <w:rsid w:val="00A047F9"/>
    <w:rsid w:val="00A0639E"/>
    <w:rsid w:val="00A10575"/>
    <w:rsid w:val="00A10B71"/>
    <w:rsid w:val="00A115FB"/>
    <w:rsid w:val="00A11E0C"/>
    <w:rsid w:val="00A17BBA"/>
    <w:rsid w:val="00A2109A"/>
    <w:rsid w:val="00A21B31"/>
    <w:rsid w:val="00A221DA"/>
    <w:rsid w:val="00A2464B"/>
    <w:rsid w:val="00A254DD"/>
    <w:rsid w:val="00A302D2"/>
    <w:rsid w:val="00A31158"/>
    <w:rsid w:val="00A3154C"/>
    <w:rsid w:val="00A31C6A"/>
    <w:rsid w:val="00A3678B"/>
    <w:rsid w:val="00A42557"/>
    <w:rsid w:val="00A44897"/>
    <w:rsid w:val="00A45E54"/>
    <w:rsid w:val="00A478DB"/>
    <w:rsid w:val="00A52365"/>
    <w:rsid w:val="00A53357"/>
    <w:rsid w:val="00A53DA2"/>
    <w:rsid w:val="00A5457E"/>
    <w:rsid w:val="00A54947"/>
    <w:rsid w:val="00A577CA"/>
    <w:rsid w:val="00A617CC"/>
    <w:rsid w:val="00A63BB6"/>
    <w:rsid w:val="00A7779F"/>
    <w:rsid w:val="00A80D85"/>
    <w:rsid w:val="00A8169B"/>
    <w:rsid w:val="00A81700"/>
    <w:rsid w:val="00A954B5"/>
    <w:rsid w:val="00A95C10"/>
    <w:rsid w:val="00AA37F0"/>
    <w:rsid w:val="00AA510C"/>
    <w:rsid w:val="00AA6D90"/>
    <w:rsid w:val="00AB06D8"/>
    <w:rsid w:val="00AB4FB8"/>
    <w:rsid w:val="00AD040F"/>
    <w:rsid w:val="00AD197C"/>
    <w:rsid w:val="00AD1C8F"/>
    <w:rsid w:val="00AD6DB9"/>
    <w:rsid w:val="00AE2F43"/>
    <w:rsid w:val="00AE378E"/>
    <w:rsid w:val="00AE4D51"/>
    <w:rsid w:val="00AE5757"/>
    <w:rsid w:val="00AE6AF9"/>
    <w:rsid w:val="00AF4816"/>
    <w:rsid w:val="00AF5201"/>
    <w:rsid w:val="00AF7C33"/>
    <w:rsid w:val="00B008E2"/>
    <w:rsid w:val="00B02891"/>
    <w:rsid w:val="00B03141"/>
    <w:rsid w:val="00B0377F"/>
    <w:rsid w:val="00B07873"/>
    <w:rsid w:val="00B10CE4"/>
    <w:rsid w:val="00B10DF0"/>
    <w:rsid w:val="00B1163A"/>
    <w:rsid w:val="00B126C9"/>
    <w:rsid w:val="00B13A69"/>
    <w:rsid w:val="00B16815"/>
    <w:rsid w:val="00B16E12"/>
    <w:rsid w:val="00B17A5B"/>
    <w:rsid w:val="00B23487"/>
    <w:rsid w:val="00B239C0"/>
    <w:rsid w:val="00B24A64"/>
    <w:rsid w:val="00B26049"/>
    <w:rsid w:val="00B266F0"/>
    <w:rsid w:val="00B26E0E"/>
    <w:rsid w:val="00B334FB"/>
    <w:rsid w:val="00B35299"/>
    <w:rsid w:val="00B3592E"/>
    <w:rsid w:val="00B3740B"/>
    <w:rsid w:val="00B40E72"/>
    <w:rsid w:val="00B4651C"/>
    <w:rsid w:val="00B46C42"/>
    <w:rsid w:val="00B46C52"/>
    <w:rsid w:val="00B52BD4"/>
    <w:rsid w:val="00B52FAB"/>
    <w:rsid w:val="00B55678"/>
    <w:rsid w:val="00B658B2"/>
    <w:rsid w:val="00B6752B"/>
    <w:rsid w:val="00B67D2A"/>
    <w:rsid w:val="00B7401B"/>
    <w:rsid w:val="00B807A7"/>
    <w:rsid w:val="00B84629"/>
    <w:rsid w:val="00B91A8B"/>
    <w:rsid w:val="00B95A64"/>
    <w:rsid w:val="00BA2B8F"/>
    <w:rsid w:val="00BA31CF"/>
    <w:rsid w:val="00BA39DA"/>
    <w:rsid w:val="00BA41FB"/>
    <w:rsid w:val="00BB35D3"/>
    <w:rsid w:val="00BB385F"/>
    <w:rsid w:val="00BB5514"/>
    <w:rsid w:val="00BD02EF"/>
    <w:rsid w:val="00BD1ACA"/>
    <w:rsid w:val="00BD2A70"/>
    <w:rsid w:val="00BD2CAE"/>
    <w:rsid w:val="00BD5C94"/>
    <w:rsid w:val="00BD63C1"/>
    <w:rsid w:val="00BD7A96"/>
    <w:rsid w:val="00BE1A7B"/>
    <w:rsid w:val="00BE5684"/>
    <w:rsid w:val="00BF1C5A"/>
    <w:rsid w:val="00BF6168"/>
    <w:rsid w:val="00BF63A0"/>
    <w:rsid w:val="00C00AD0"/>
    <w:rsid w:val="00C026B3"/>
    <w:rsid w:val="00C0325F"/>
    <w:rsid w:val="00C07BE2"/>
    <w:rsid w:val="00C107D3"/>
    <w:rsid w:val="00C112E3"/>
    <w:rsid w:val="00C12252"/>
    <w:rsid w:val="00C13B57"/>
    <w:rsid w:val="00C155F2"/>
    <w:rsid w:val="00C2081D"/>
    <w:rsid w:val="00C23F7A"/>
    <w:rsid w:val="00C241AB"/>
    <w:rsid w:val="00C3079D"/>
    <w:rsid w:val="00C314CD"/>
    <w:rsid w:val="00C36930"/>
    <w:rsid w:val="00C36E96"/>
    <w:rsid w:val="00C4120A"/>
    <w:rsid w:val="00C473FD"/>
    <w:rsid w:val="00C47F38"/>
    <w:rsid w:val="00C51537"/>
    <w:rsid w:val="00C55A78"/>
    <w:rsid w:val="00C5671A"/>
    <w:rsid w:val="00C569E6"/>
    <w:rsid w:val="00C638EA"/>
    <w:rsid w:val="00C66427"/>
    <w:rsid w:val="00C70B25"/>
    <w:rsid w:val="00C70E2E"/>
    <w:rsid w:val="00C72022"/>
    <w:rsid w:val="00C734BA"/>
    <w:rsid w:val="00C757C6"/>
    <w:rsid w:val="00C7674C"/>
    <w:rsid w:val="00C81251"/>
    <w:rsid w:val="00C83FCB"/>
    <w:rsid w:val="00C84CC6"/>
    <w:rsid w:val="00C85723"/>
    <w:rsid w:val="00C87666"/>
    <w:rsid w:val="00C90B3D"/>
    <w:rsid w:val="00CA6562"/>
    <w:rsid w:val="00CB2104"/>
    <w:rsid w:val="00CB29C3"/>
    <w:rsid w:val="00CB2C39"/>
    <w:rsid w:val="00CB2D41"/>
    <w:rsid w:val="00CC66AC"/>
    <w:rsid w:val="00CD060D"/>
    <w:rsid w:val="00CD2057"/>
    <w:rsid w:val="00CD3B61"/>
    <w:rsid w:val="00CD49B7"/>
    <w:rsid w:val="00CE4F04"/>
    <w:rsid w:val="00CF23F7"/>
    <w:rsid w:val="00CF5143"/>
    <w:rsid w:val="00CF6FBB"/>
    <w:rsid w:val="00D0533D"/>
    <w:rsid w:val="00D0567E"/>
    <w:rsid w:val="00D062B7"/>
    <w:rsid w:val="00D0685A"/>
    <w:rsid w:val="00D10DE3"/>
    <w:rsid w:val="00D11CD9"/>
    <w:rsid w:val="00D12E51"/>
    <w:rsid w:val="00D1489C"/>
    <w:rsid w:val="00D151DF"/>
    <w:rsid w:val="00D3032B"/>
    <w:rsid w:val="00D30781"/>
    <w:rsid w:val="00D30D5C"/>
    <w:rsid w:val="00D323DB"/>
    <w:rsid w:val="00D40370"/>
    <w:rsid w:val="00D40456"/>
    <w:rsid w:val="00D42AA2"/>
    <w:rsid w:val="00D4327E"/>
    <w:rsid w:val="00D44642"/>
    <w:rsid w:val="00D45BB0"/>
    <w:rsid w:val="00D5285A"/>
    <w:rsid w:val="00D54E59"/>
    <w:rsid w:val="00D6250A"/>
    <w:rsid w:val="00D63B60"/>
    <w:rsid w:val="00D65F3D"/>
    <w:rsid w:val="00D72982"/>
    <w:rsid w:val="00D82381"/>
    <w:rsid w:val="00D861D2"/>
    <w:rsid w:val="00D91A18"/>
    <w:rsid w:val="00D939F4"/>
    <w:rsid w:val="00D94107"/>
    <w:rsid w:val="00D950F4"/>
    <w:rsid w:val="00D96603"/>
    <w:rsid w:val="00D97FC6"/>
    <w:rsid w:val="00DA1CE9"/>
    <w:rsid w:val="00DA76EB"/>
    <w:rsid w:val="00DA7FAE"/>
    <w:rsid w:val="00DB538D"/>
    <w:rsid w:val="00DB5FCC"/>
    <w:rsid w:val="00DC5B69"/>
    <w:rsid w:val="00DC5BA4"/>
    <w:rsid w:val="00DC6B41"/>
    <w:rsid w:val="00DC75AD"/>
    <w:rsid w:val="00DD05EE"/>
    <w:rsid w:val="00DD26E8"/>
    <w:rsid w:val="00DD5E1F"/>
    <w:rsid w:val="00DD7D54"/>
    <w:rsid w:val="00DE29BF"/>
    <w:rsid w:val="00DE3662"/>
    <w:rsid w:val="00DE3C5D"/>
    <w:rsid w:val="00DE3F58"/>
    <w:rsid w:val="00DE56E6"/>
    <w:rsid w:val="00DF2216"/>
    <w:rsid w:val="00DF42AF"/>
    <w:rsid w:val="00E01110"/>
    <w:rsid w:val="00E021CC"/>
    <w:rsid w:val="00E052D2"/>
    <w:rsid w:val="00E12192"/>
    <w:rsid w:val="00E154E8"/>
    <w:rsid w:val="00E15745"/>
    <w:rsid w:val="00E218AB"/>
    <w:rsid w:val="00E21C26"/>
    <w:rsid w:val="00E21C73"/>
    <w:rsid w:val="00E22954"/>
    <w:rsid w:val="00E25FD5"/>
    <w:rsid w:val="00E2640B"/>
    <w:rsid w:val="00E31176"/>
    <w:rsid w:val="00E33900"/>
    <w:rsid w:val="00E3637F"/>
    <w:rsid w:val="00E40F19"/>
    <w:rsid w:val="00E423A9"/>
    <w:rsid w:val="00E4269F"/>
    <w:rsid w:val="00E42B7D"/>
    <w:rsid w:val="00E44656"/>
    <w:rsid w:val="00E4794C"/>
    <w:rsid w:val="00E528D3"/>
    <w:rsid w:val="00E538E2"/>
    <w:rsid w:val="00E57502"/>
    <w:rsid w:val="00E632CD"/>
    <w:rsid w:val="00E66532"/>
    <w:rsid w:val="00E67D46"/>
    <w:rsid w:val="00E710AA"/>
    <w:rsid w:val="00E72FBC"/>
    <w:rsid w:val="00E77B69"/>
    <w:rsid w:val="00E77D4D"/>
    <w:rsid w:val="00E804E6"/>
    <w:rsid w:val="00E80512"/>
    <w:rsid w:val="00E81D6B"/>
    <w:rsid w:val="00E82EEA"/>
    <w:rsid w:val="00E84390"/>
    <w:rsid w:val="00E850CF"/>
    <w:rsid w:val="00E85776"/>
    <w:rsid w:val="00E863AC"/>
    <w:rsid w:val="00E873AA"/>
    <w:rsid w:val="00E92DFC"/>
    <w:rsid w:val="00E93346"/>
    <w:rsid w:val="00E96231"/>
    <w:rsid w:val="00E97792"/>
    <w:rsid w:val="00EA3178"/>
    <w:rsid w:val="00EB0ADA"/>
    <w:rsid w:val="00EB2666"/>
    <w:rsid w:val="00EB2F80"/>
    <w:rsid w:val="00EB3A63"/>
    <w:rsid w:val="00EB4D88"/>
    <w:rsid w:val="00EB6728"/>
    <w:rsid w:val="00EC3756"/>
    <w:rsid w:val="00EC5C20"/>
    <w:rsid w:val="00EC5E22"/>
    <w:rsid w:val="00EC6D2E"/>
    <w:rsid w:val="00ED1939"/>
    <w:rsid w:val="00ED6C71"/>
    <w:rsid w:val="00ED6EBB"/>
    <w:rsid w:val="00ED7353"/>
    <w:rsid w:val="00ED7983"/>
    <w:rsid w:val="00EE079A"/>
    <w:rsid w:val="00EE3B19"/>
    <w:rsid w:val="00EE5CD5"/>
    <w:rsid w:val="00EE7018"/>
    <w:rsid w:val="00EF1037"/>
    <w:rsid w:val="00EF39D3"/>
    <w:rsid w:val="00F00CC6"/>
    <w:rsid w:val="00F02A94"/>
    <w:rsid w:val="00F0380F"/>
    <w:rsid w:val="00F1055D"/>
    <w:rsid w:val="00F10B0C"/>
    <w:rsid w:val="00F1511C"/>
    <w:rsid w:val="00F16C00"/>
    <w:rsid w:val="00F16CDB"/>
    <w:rsid w:val="00F22037"/>
    <w:rsid w:val="00F22723"/>
    <w:rsid w:val="00F2386D"/>
    <w:rsid w:val="00F250DC"/>
    <w:rsid w:val="00F26019"/>
    <w:rsid w:val="00F3088C"/>
    <w:rsid w:val="00F30A9B"/>
    <w:rsid w:val="00F3324F"/>
    <w:rsid w:val="00F35261"/>
    <w:rsid w:val="00F4003A"/>
    <w:rsid w:val="00F419E4"/>
    <w:rsid w:val="00F41D1B"/>
    <w:rsid w:val="00F43E44"/>
    <w:rsid w:val="00F44BC4"/>
    <w:rsid w:val="00F463E6"/>
    <w:rsid w:val="00F477A4"/>
    <w:rsid w:val="00F51B82"/>
    <w:rsid w:val="00F51C89"/>
    <w:rsid w:val="00F56CE7"/>
    <w:rsid w:val="00F60524"/>
    <w:rsid w:val="00F60966"/>
    <w:rsid w:val="00F626D1"/>
    <w:rsid w:val="00F6453E"/>
    <w:rsid w:val="00F65A21"/>
    <w:rsid w:val="00F71A7E"/>
    <w:rsid w:val="00F728CD"/>
    <w:rsid w:val="00F72A4B"/>
    <w:rsid w:val="00F85D0F"/>
    <w:rsid w:val="00F864FE"/>
    <w:rsid w:val="00F878AF"/>
    <w:rsid w:val="00F90E9E"/>
    <w:rsid w:val="00F950BF"/>
    <w:rsid w:val="00F96369"/>
    <w:rsid w:val="00F979D5"/>
    <w:rsid w:val="00FA0AC6"/>
    <w:rsid w:val="00FA35A4"/>
    <w:rsid w:val="00FA5ADF"/>
    <w:rsid w:val="00FB3248"/>
    <w:rsid w:val="00FE028E"/>
    <w:rsid w:val="00FE7164"/>
    <w:rsid w:val="00FF0DAD"/>
    <w:rsid w:val="00FF29D2"/>
    <w:rsid w:val="4C35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AD6153C1-6CF1-4F6D-8B5F-896A0A28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qFormat/>
    <w:rPr>
      <w:color w:val="0563C1"/>
      <w:u w:val="single"/>
    </w:rPr>
  </w:style>
  <w:style w:type="character" w:styleId="ab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ascii="Calibri" w:eastAsia="宋体" w:hAnsi="Calibri" w:cs="Times New Roman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rFonts w:ascii="Calibri" w:eastAsia="宋体" w:hAnsi="Calibri" w:cs="Times New Roman"/>
      <w:b/>
      <w:bCs/>
    </w:rPr>
  </w:style>
  <w:style w:type="paragraph" w:customStyle="1" w:styleId="1">
    <w:name w:val="修订1"/>
    <w:hidden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  <w:style w:type="paragraph" w:customStyle="1" w:styleId="2">
    <w:name w:val="列出段落2"/>
    <w:basedOn w:val="a"/>
    <w:qFormat/>
    <w:pPr>
      <w:ind w:firstLineChars="200" w:firstLine="420"/>
    </w:pPr>
  </w:style>
  <w:style w:type="paragraph" w:customStyle="1" w:styleId="3">
    <w:name w:val="列出段落3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孙海萍sunhp</cp:lastModifiedBy>
  <cp:revision>10</cp:revision>
  <cp:lastPrinted>2025-04-02T15:54:00Z</cp:lastPrinted>
  <dcterms:created xsi:type="dcterms:W3CDTF">2024-09-30T16:20:00Z</dcterms:created>
  <dcterms:modified xsi:type="dcterms:W3CDTF">2025-04-03T06:22:00Z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