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5F" w:rsidRPr="00F4195F" w:rsidRDefault="00F4195F" w:rsidP="00F4195F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F4195F">
        <w:rPr>
          <w:rFonts w:ascii="黑体" w:eastAsia="黑体" w:hAnsi="黑体" w:hint="eastAsia"/>
          <w:sz w:val="32"/>
          <w:szCs w:val="32"/>
        </w:rPr>
        <w:t>附件</w:t>
      </w:r>
    </w:p>
    <w:p w:rsidR="00F4195F" w:rsidRDefault="00F4195F">
      <w:pPr>
        <w:spacing w:line="540" w:lineRule="exact"/>
        <w:jc w:val="center"/>
        <w:rPr>
          <w:rFonts w:ascii="方正大标宋简体" w:eastAsia="方正大标宋简体" w:hAnsi="华文中宋"/>
          <w:sz w:val="42"/>
          <w:szCs w:val="42"/>
        </w:rPr>
      </w:pPr>
    </w:p>
    <w:p w:rsidR="00A44E57" w:rsidRPr="00F4195F" w:rsidRDefault="00A13FCE">
      <w:pPr>
        <w:spacing w:line="54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F4195F">
        <w:rPr>
          <w:rFonts w:ascii="方正大标宋简体" w:eastAsia="方正大标宋简体" w:hAnsi="华文中宋" w:hint="eastAsia"/>
          <w:sz w:val="44"/>
          <w:szCs w:val="44"/>
        </w:rPr>
        <w:t>北京</w:t>
      </w:r>
      <w:r w:rsidRPr="00F4195F">
        <w:rPr>
          <w:rFonts w:ascii="方正大标宋简体" w:eastAsia="方正大标宋简体" w:hAnsi="华文中宋"/>
          <w:sz w:val="44"/>
          <w:szCs w:val="44"/>
        </w:rPr>
        <w:t>证券交易所第二届</w:t>
      </w:r>
      <w:r w:rsidRPr="00F4195F">
        <w:rPr>
          <w:rFonts w:ascii="方正大标宋简体" w:eastAsia="方正大标宋简体" w:hAnsi="华文中宋" w:hint="eastAsia"/>
          <w:sz w:val="44"/>
          <w:szCs w:val="44"/>
        </w:rPr>
        <w:t>行业咨询委员会</w:t>
      </w:r>
    </w:p>
    <w:p w:rsidR="00A44E57" w:rsidRPr="00F4195F" w:rsidRDefault="00A13FCE">
      <w:pPr>
        <w:spacing w:line="54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F4195F">
        <w:rPr>
          <w:rFonts w:ascii="方正大标宋简体" w:eastAsia="方正大标宋简体" w:hAnsi="华文中宋"/>
          <w:sz w:val="44"/>
          <w:szCs w:val="44"/>
        </w:rPr>
        <w:t>委员候选人公示名单</w:t>
      </w:r>
    </w:p>
    <w:p w:rsidR="00A44E57" w:rsidRDefault="00A44E57">
      <w:pPr>
        <w:spacing w:line="540" w:lineRule="exact"/>
        <w:jc w:val="center"/>
        <w:rPr>
          <w:rFonts w:ascii="方正大标宋简体" w:eastAsia="方正大标宋简体" w:hAnsi="华文中宋"/>
          <w:sz w:val="42"/>
          <w:szCs w:val="42"/>
        </w:rPr>
      </w:pPr>
    </w:p>
    <w:p w:rsidR="00A44E57" w:rsidRDefault="00A13FCE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按姓氏笔画排序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</w:p>
    <w:p w:rsidR="00A44E57" w:rsidRDefault="00A44E57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4463"/>
        <w:gridCol w:w="2786"/>
      </w:tblGrid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卫勇</w:t>
            </w:r>
            <w:proofErr w:type="gram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上海汽车集团股份有限公司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副总裁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陕西同力重工股份有限公司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总工程师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王苒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际华资本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控股有限公司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基金业务负责人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牛奎光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和谐天明投资管理（北京）有限公司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艾渤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电子信息工程学院院长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左都美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南京市测绘勘察研究院股份有限公司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总顾问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田野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中国工业互联网研究院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副总工程师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冯福章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招商基金管理有限公司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研究部总监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朱奕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铂松（上海）股权投资管理有限公司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朱德权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北京清华工业开发研究院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副院长</w:t>
            </w:r>
          </w:p>
        </w:tc>
      </w:tr>
      <w:tr w:rsidR="00A44E57" w:rsidTr="00F4195F">
        <w:trPr>
          <w:trHeight w:val="912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朱熠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华夏基金管理有限公司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社保投资部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战略客户投资部行政负责人、投资研究部联席行政负责人</w:t>
            </w:r>
          </w:p>
        </w:tc>
      </w:tr>
      <w:tr w:rsidR="00A44E57" w:rsidTr="00F4195F">
        <w:trPr>
          <w:trHeight w:val="953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刘先华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计算机科学与工程系副主任，微处理器及系统教育部工程研究中心副主任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刘伟林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汇添富基金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管理股份有限公司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投资研究总部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研究部总监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noWrap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2786" w:type="dxa"/>
            <w:shd w:val="clear" w:color="000000" w:fill="FFFFFF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工业科学研究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院执行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院长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关晓晖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上海复星医药（集团）股份有限公司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副董事长、执行董事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孙华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中国科技产业投资管理有限公司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孙波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中国轻工集团有限公司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副总经理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李良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珠海高瓴股权投资管理有限公司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创始合伙人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李剑峰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工银瑞信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基金管理有限公司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首席投资官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杨霞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山西锦波生物医药股份有限公司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何国强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航天学院教授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汪家道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机械学院院长、机械系主任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张金利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化工学院教授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张海鸥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吉林化纤集团有限责任公司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副总经理</w:t>
            </w:r>
          </w:p>
        </w:tc>
      </w:tr>
      <w:tr w:rsidR="00A44E57" w:rsidTr="00F4195F">
        <w:trPr>
          <w:trHeight w:val="729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张鹏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曙光数据基础设施创新技术（北京）股份有限公司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副总裁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陆川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徐州工程机械集团有限公司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总裁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陈江平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上海交通大学机械与动力工程学院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陈杰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富国基金管理有限公司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权益研究部总经理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武向文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中航富士达科技股份有限公司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周军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上海华岭集成电路技术股份有限公司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总工程师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周志峰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苏州启元股权投资管理合伙企业（有限合伙）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主管合伙人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周康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中节能环境保护股份有限公司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郑波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中国电子信息产业集团有限公司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资产经营部主任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赵晋荣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北方华创科技集团股份有限公司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姜东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农学院教授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姚炜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中国中化控股有限责任公司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企业管理部副总监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敖立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中国信息通信研究院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总工程师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徐义生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中国环境科学研究院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总工程师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徐传陞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上海旌卓投资管理有限公司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创始管理合伙人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徐全胜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北京市建筑设计研究院股份有限公司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高镇海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汽车工程学院院长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郭山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汕</w:t>
            </w:r>
            <w:proofErr w:type="gramEnd"/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红杉资本股权投资管理（天津）有限公司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投资合伙人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唐斌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上海复星创富投资管理股份有限公司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董事长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黄文生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中国石油化工股份有限公司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副总裁、董事会秘书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黄荔</w:t>
            </w:r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深圳同创伟业资产管理股份有限公司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董事、总经理、创始合伙人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黄朝全</w:t>
            </w:r>
            <w:proofErr w:type="gramEnd"/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华能国际电力股份有限公司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副总经理、董事会秘书</w:t>
            </w:r>
          </w:p>
        </w:tc>
      </w:tr>
      <w:tr w:rsidR="00A44E57" w:rsidTr="00F4195F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A44E57" w:rsidRDefault="00A13FCE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2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戴日成</w:t>
            </w:r>
            <w:proofErr w:type="gramEnd"/>
          </w:p>
        </w:tc>
        <w:tc>
          <w:tcPr>
            <w:tcW w:w="709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463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北京碧水源科技股份有限公司</w:t>
            </w:r>
          </w:p>
        </w:tc>
        <w:tc>
          <w:tcPr>
            <w:tcW w:w="2786" w:type="dxa"/>
            <w:vAlign w:val="center"/>
          </w:tcPr>
          <w:p w:rsidR="00A44E57" w:rsidRDefault="00A13FC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执行总裁</w:t>
            </w:r>
          </w:p>
        </w:tc>
      </w:tr>
      <w:bookmarkEnd w:id="0"/>
    </w:tbl>
    <w:p w:rsidR="00A44E57" w:rsidRDefault="00A44E57">
      <w:pPr>
        <w:rPr>
          <w:rFonts w:asciiTheme="minorEastAsia" w:eastAsiaTheme="minorEastAsia" w:hAnsiTheme="minorEastAsia" w:cstheme="minorEastAsia"/>
          <w:szCs w:val="21"/>
        </w:rPr>
      </w:pPr>
    </w:p>
    <w:sectPr w:rsidR="00A44E57">
      <w:footerReference w:type="even" r:id="rId7"/>
      <w:footerReference w:type="default" r:id="rId8"/>
      <w:pgSz w:w="11906" w:h="16838"/>
      <w:pgMar w:top="1440" w:right="1797" w:bottom="993" w:left="1797" w:header="851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CE" w:rsidRDefault="00A13FCE">
      <w:r>
        <w:separator/>
      </w:r>
    </w:p>
  </w:endnote>
  <w:endnote w:type="continuationSeparator" w:id="0">
    <w:p w:rsidR="00A13FCE" w:rsidRDefault="00A1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31088"/>
    </w:sdtPr>
    <w:sdtEndPr/>
    <w:sdtContent>
      <w:p w:rsidR="00A44E57" w:rsidRDefault="00A13F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44E57" w:rsidRDefault="00A44E57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443072"/>
    </w:sdtPr>
    <w:sdtEndPr/>
    <w:sdtContent>
      <w:p w:rsidR="00A44E57" w:rsidRDefault="00A13F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95F" w:rsidRPr="00F4195F">
          <w:rPr>
            <w:noProof/>
            <w:lang w:val="zh-CN"/>
          </w:rPr>
          <w:t>3</w:t>
        </w:r>
        <w:r>
          <w:fldChar w:fldCharType="end"/>
        </w:r>
      </w:p>
    </w:sdtContent>
  </w:sdt>
  <w:p w:rsidR="00A44E57" w:rsidRDefault="00A44E5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CE" w:rsidRDefault="00A13FCE">
      <w:r>
        <w:separator/>
      </w:r>
    </w:p>
  </w:footnote>
  <w:footnote w:type="continuationSeparator" w:id="0">
    <w:p w:rsidR="00A13FCE" w:rsidRDefault="00A1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F7"/>
    <w:rsid w:val="9F79AADE"/>
    <w:rsid w:val="A6DE571A"/>
    <w:rsid w:val="BF6DCF71"/>
    <w:rsid w:val="CDBFA915"/>
    <w:rsid w:val="D8D74076"/>
    <w:rsid w:val="D9FF0B84"/>
    <w:rsid w:val="DDFB5B1A"/>
    <w:rsid w:val="DFEF87C4"/>
    <w:rsid w:val="EB172645"/>
    <w:rsid w:val="F6FA67AE"/>
    <w:rsid w:val="F73D0D6B"/>
    <w:rsid w:val="F7FB40CE"/>
    <w:rsid w:val="FA4F27CB"/>
    <w:rsid w:val="FA739E5B"/>
    <w:rsid w:val="FAF92B1E"/>
    <w:rsid w:val="FBC73E14"/>
    <w:rsid w:val="FCFAD444"/>
    <w:rsid w:val="FDAC4651"/>
    <w:rsid w:val="0000642C"/>
    <w:rsid w:val="00024DB8"/>
    <w:rsid w:val="00074526"/>
    <w:rsid w:val="000D2B0D"/>
    <w:rsid w:val="000E1D57"/>
    <w:rsid w:val="00155784"/>
    <w:rsid w:val="001741E4"/>
    <w:rsid w:val="001A1983"/>
    <w:rsid w:val="001C2078"/>
    <w:rsid w:val="001D64E7"/>
    <w:rsid w:val="001F1203"/>
    <w:rsid w:val="00231646"/>
    <w:rsid w:val="00237362"/>
    <w:rsid w:val="00301FAA"/>
    <w:rsid w:val="00320A0D"/>
    <w:rsid w:val="003566F7"/>
    <w:rsid w:val="00374ED2"/>
    <w:rsid w:val="003F2F70"/>
    <w:rsid w:val="00407F2C"/>
    <w:rsid w:val="00442069"/>
    <w:rsid w:val="004B716B"/>
    <w:rsid w:val="004E46AD"/>
    <w:rsid w:val="0053259A"/>
    <w:rsid w:val="0059430D"/>
    <w:rsid w:val="005A06BB"/>
    <w:rsid w:val="005D36AD"/>
    <w:rsid w:val="006178ED"/>
    <w:rsid w:val="006C33BF"/>
    <w:rsid w:val="0071060A"/>
    <w:rsid w:val="007978A5"/>
    <w:rsid w:val="007A78AC"/>
    <w:rsid w:val="007B608B"/>
    <w:rsid w:val="008B2EA4"/>
    <w:rsid w:val="008D6839"/>
    <w:rsid w:val="00907C5E"/>
    <w:rsid w:val="009118A4"/>
    <w:rsid w:val="009E0C0D"/>
    <w:rsid w:val="00A0098B"/>
    <w:rsid w:val="00A13FCE"/>
    <w:rsid w:val="00A44E57"/>
    <w:rsid w:val="00B12ACE"/>
    <w:rsid w:val="00B36AF1"/>
    <w:rsid w:val="00B47255"/>
    <w:rsid w:val="00B5309B"/>
    <w:rsid w:val="00BD5484"/>
    <w:rsid w:val="00BE089C"/>
    <w:rsid w:val="00BE1EC9"/>
    <w:rsid w:val="00C074E6"/>
    <w:rsid w:val="00C315FD"/>
    <w:rsid w:val="00C449DB"/>
    <w:rsid w:val="00C47438"/>
    <w:rsid w:val="00C81EE8"/>
    <w:rsid w:val="00CA5D9D"/>
    <w:rsid w:val="00D56279"/>
    <w:rsid w:val="00D81D28"/>
    <w:rsid w:val="00DA2BFB"/>
    <w:rsid w:val="00DE12B2"/>
    <w:rsid w:val="00DE50D0"/>
    <w:rsid w:val="00DF1F29"/>
    <w:rsid w:val="00E95877"/>
    <w:rsid w:val="00EC1BA2"/>
    <w:rsid w:val="00EE6D63"/>
    <w:rsid w:val="00EF68EE"/>
    <w:rsid w:val="00F10CB9"/>
    <w:rsid w:val="00F24654"/>
    <w:rsid w:val="00F4195F"/>
    <w:rsid w:val="00F43720"/>
    <w:rsid w:val="00F61B68"/>
    <w:rsid w:val="00F6511D"/>
    <w:rsid w:val="00F85536"/>
    <w:rsid w:val="00F9309A"/>
    <w:rsid w:val="0EF74BC3"/>
    <w:rsid w:val="2FFD8144"/>
    <w:rsid w:val="3FFE2321"/>
    <w:rsid w:val="57F6958F"/>
    <w:rsid w:val="57F7A6E3"/>
    <w:rsid w:val="5F7DDA86"/>
    <w:rsid w:val="5FB4CB29"/>
    <w:rsid w:val="66E754DA"/>
    <w:rsid w:val="6BFE59CB"/>
    <w:rsid w:val="76BF9B98"/>
    <w:rsid w:val="77EF9408"/>
    <w:rsid w:val="7CD72A3A"/>
    <w:rsid w:val="7FEBE7DA"/>
    <w:rsid w:val="7F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F458E-2FDB-4EEB-9B54-F0D7D80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李军廷ljt</dc:creator>
  <cp:lastModifiedBy>文印室wys</cp:lastModifiedBy>
  <cp:revision>10</cp:revision>
  <cp:lastPrinted>2024-12-18T20:46:00Z</cp:lastPrinted>
  <dcterms:created xsi:type="dcterms:W3CDTF">2020-03-15T20:47:00Z</dcterms:created>
  <dcterms:modified xsi:type="dcterms:W3CDTF">2024-12-18T09:55:00Z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