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大标宋简体" w:hAnsi="华文中宋" w:eastAsia="方正大标宋简体"/>
          <w:sz w:val="42"/>
          <w:szCs w:val="42"/>
        </w:rPr>
      </w:pPr>
    </w:p>
    <w:p>
      <w:pPr>
        <w:spacing w:line="540" w:lineRule="exact"/>
        <w:jc w:val="center"/>
        <w:rPr>
          <w:rFonts w:ascii="方正大标宋简体" w:hAnsi="华文中宋" w:eastAsia="方正大标宋简体"/>
          <w:sz w:val="42"/>
          <w:szCs w:val="42"/>
        </w:rPr>
      </w:pPr>
      <w:bookmarkStart w:id="0" w:name="_GoBack"/>
      <w:bookmarkEnd w:id="0"/>
      <w:r>
        <w:rPr>
          <w:rFonts w:hint="eastAsia" w:ascii="方正大标宋简体" w:hAnsi="华文中宋" w:eastAsia="方正大标宋简体"/>
          <w:sz w:val="42"/>
          <w:szCs w:val="42"/>
        </w:rPr>
        <w:t>北京</w:t>
      </w:r>
      <w:r>
        <w:rPr>
          <w:rFonts w:ascii="方正大标宋简体" w:hAnsi="华文中宋" w:eastAsia="方正大标宋简体"/>
          <w:sz w:val="42"/>
          <w:szCs w:val="42"/>
        </w:rPr>
        <w:t>证券交易所第二届上市委员会</w:t>
      </w:r>
    </w:p>
    <w:p>
      <w:pPr>
        <w:spacing w:line="540" w:lineRule="exact"/>
        <w:jc w:val="center"/>
        <w:rPr>
          <w:rFonts w:ascii="方正大标宋简体" w:hAnsi="华文中宋" w:eastAsia="方正大标宋简体"/>
          <w:sz w:val="42"/>
          <w:szCs w:val="42"/>
        </w:rPr>
      </w:pPr>
      <w:r>
        <w:rPr>
          <w:rFonts w:ascii="方正大标宋简体" w:hAnsi="华文中宋" w:eastAsia="方正大标宋简体"/>
          <w:sz w:val="42"/>
          <w:szCs w:val="42"/>
        </w:rPr>
        <w:t>和并购重组委员会</w:t>
      </w:r>
      <w:r>
        <w:rPr>
          <w:rFonts w:hint="eastAsia" w:ascii="方正大标宋简体" w:hAnsi="华文中宋" w:eastAsia="方正大标宋简体"/>
          <w:sz w:val="42"/>
          <w:szCs w:val="42"/>
          <w:lang w:eastAsia="zh-CN"/>
        </w:rPr>
        <w:t>增补</w:t>
      </w:r>
      <w:r>
        <w:rPr>
          <w:rFonts w:ascii="方正大标宋简体" w:hAnsi="华文中宋" w:eastAsia="方正大标宋简体"/>
          <w:sz w:val="42"/>
          <w:szCs w:val="42"/>
        </w:rPr>
        <w:t>委员候选人公示名单</w:t>
      </w:r>
    </w:p>
    <w:p>
      <w:pPr>
        <w:spacing w:line="540" w:lineRule="exact"/>
        <w:jc w:val="center"/>
        <w:rPr>
          <w:rFonts w:ascii="方正大标宋简体" w:hAnsi="华文中宋" w:eastAsia="方正大标宋简体"/>
          <w:sz w:val="42"/>
          <w:szCs w:val="42"/>
        </w:rPr>
      </w:pPr>
    </w:p>
    <w:p>
      <w:pPr>
        <w:widowControl/>
        <w:jc w:val="center"/>
        <w:rPr>
          <w:rFonts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/>
          <w:color w:val="000000"/>
          <w:kern w:val="0"/>
          <w:szCs w:val="21"/>
        </w:rPr>
        <w:t>（排名不分先后）</w:t>
      </w:r>
    </w:p>
    <w:p>
      <w:pPr>
        <w:widowControl/>
        <w:jc w:val="center"/>
        <w:rPr>
          <w:rFonts w:asciiTheme="minorEastAsia" w:hAnsiTheme="minorEastAsia" w:eastAsiaTheme="minorEastAsia"/>
          <w:color w:val="000000"/>
          <w:kern w:val="0"/>
          <w:szCs w:val="21"/>
        </w:rPr>
      </w:pP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709"/>
        <w:gridCol w:w="3260"/>
        <w:gridCol w:w="3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9493" w:type="dxa"/>
            <w:gridSpan w:val="5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北京证券</w:t>
            </w:r>
            <w:r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  <w:t>交易所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姓名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Cs w:val="21"/>
                <w:lang w:eastAsia="zh-CN"/>
              </w:rPr>
              <w:t>性别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工作单位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杨超颖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北京证券交易所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上市公司管理部总监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郭青柏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</w:t>
            </w:r>
            <w:r>
              <w:rPr>
                <w:rFonts w:ascii="宋体" w:hAnsi="宋体"/>
                <w:szCs w:val="21"/>
              </w:rPr>
              <w:t>证券交易所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债券业务中心总监助理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797" w:bottom="993" w:left="1797" w:header="851" w:footer="90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744307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723108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F7"/>
    <w:rsid w:val="0000642C"/>
    <w:rsid w:val="00024DB8"/>
    <w:rsid w:val="00074526"/>
    <w:rsid w:val="000D2B0D"/>
    <w:rsid w:val="000E1D57"/>
    <w:rsid w:val="00155784"/>
    <w:rsid w:val="001741E4"/>
    <w:rsid w:val="001A1983"/>
    <w:rsid w:val="001C2078"/>
    <w:rsid w:val="001D64E7"/>
    <w:rsid w:val="001F1203"/>
    <w:rsid w:val="00231646"/>
    <w:rsid w:val="00237362"/>
    <w:rsid w:val="00301FAA"/>
    <w:rsid w:val="00320A0D"/>
    <w:rsid w:val="003566F7"/>
    <w:rsid w:val="00374ED2"/>
    <w:rsid w:val="003F2F70"/>
    <w:rsid w:val="00407F2C"/>
    <w:rsid w:val="00442069"/>
    <w:rsid w:val="004B716B"/>
    <w:rsid w:val="004E46AD"/>
    <w:rsid w:val="0053259A"/>
    <w:rsid w:val="0059430D"/>
    <w:rsid w:val="005A06BB"/>
    <w:rsid w:val="005D36AD"/>
    <w:rsid w:val="006178ED"/>
    <w:rsid w:val="006C33BF"/>
    <w:rsid w:val="0071060A"/>
    <w:rsid w:val="007978A5"/>
    <w:rsid w:val="007A78AC"/>
    <w:rsid w:val="007B608B"/>
    <w:rsid w:val="008B2EA4"/>
    <w:rsid w:val="008D6839"/>
    <w:rsid w:val="00907C5E"/>
    <w:rsid w:val="009118A4"/>
    <w:rsid w:val="009E0C0D"/>
    <w:rsid w:val="00A0098B"/>
    <w:rsid w:val="00B12ACE"/>
    <w:rsid w:val="00B36AF1"/>
    <w:rsid w:val="00B47255"/>
    <w:rsid w:val="00B5309B"/>
    <w:rsid w:val="00BD5484"/>
    <w:rsid w:val="00BE089C"/>
    <w:rsid w:val="00BE1EC9"/>
    <w:rsid w:val="00C074E6"/>
    <w:rsid w:val="00C315FD"/>
    <w:rsid w:val="00C449DB"/>
    <w:rsid w:val="00C47438"/>
    <w:rsid w:val="00C81EE8"/>
    <w:rsid w:val="00CA5D9D"/>
    <w:rsid w:val="00D56279"/>
    <w:rsid w:val="00D81D28"/>
    <w:rsid w:val="00DA2BFB"/>
    <w:rsid w:val="00DE12B2"/>
    <w:rsid w:val="00DE50D0"/>
    <w:rsid w:val="00DF1F29"/>
    <w:rsid w:val="00E95877"/>
    <w:rsid w:val="00EC1BA2"/>
    <w:rsid w:val="00EE6D63"/>
    <w:rsid w:val="00EF68EE"/>
    <w:rsid w:val="00F10CB9"/>
    <w:rsid w:val="00F24654"/>
    <w:rsid w:val="00F43720"/>
    <w:rsid w:val="00F61B68"/>
    <w:rsid w:val="00F6511D"/>
    <w:rsid w:val="00F85536"/>
    <w:rsid w:val="00F9309A"/>
    <w:rsid w:val="7CFB2368"/>
    <w:rsid w:val="DB5F65B2"/>
    <w:rsid w:val="FBC73E14"/>
    <w:rsid w:val="FCFAD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</Words>
  <Characters>1136</Characters>
  <Lines>9</Lines>
  <Paragraphs>2</Paragraphs>
  <TotalTime>127</TotalTime>
  <ScaleCrop>false</ScaleCrop>
  <LinksUpToDate>false</LinksUpToDate>
  <CharactersWithSpaces>1333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2020-03-14T20:47:00Z</dcterms:created>
  <dc:creator>李军廷ljt</dc:creator>
  <cp:lastModifiedBy>gaoduo</cp:lastModifiedBy>
  <dcterms:modified xsi:type="dcterms:W3CDTF">2024-08-09T18:16:04Z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