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-11"/>
        <w:jc w:val="left"/>
        <w:rPr>
          <w:rFonts w:eastAsia="Calibri" w:cs="Calibri"/>
          <w:color w:val="000000"/>
          <w:sz w:val="32"/>
        </w:rPr>
      </w:pPr>
      <w:bookmarkStart w:id="0" w:name="_Toc1071372"/>
      <w:bookmarkStart w:id="1" w:name="_GoBack"/>
      <w:bookmarkEnd w:id="1"/>
    </w:p>
    <w:p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方正大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大标宋简体" w:cs="Times New Roman"/>
          <w:kern w:val="0"/>
          <w:sz w:val="44"/>
          <w:szCs w:val="44"/>
        </w:rPr>
        <w:t>北京</w:t>
      </w:r>
      <w:r>
        <w:rPr>
          <w:rFonts w:ascii="Times New Roman" w:hAnsi="Times New Roman" w:eastAsia="方正大标宋简体" w:cs="Times New Roman"/>
          <w:kern w:val="0"/>
          <w:sz w:val="44"/>
          <w:szCs w:val="44"/>
        </w:rPr>
        <w:t>证券交易所</w:t>
      </w:r>
      <w:r>
        <w:rPr>
          <w:rFonts w:hint="eastAsia" w:ascii="Times New Roman" w:hAnsi="Times New Roman" w:eastAsia="方正大标宋简体" w:cs="Times New Roman"/>
          <w:kern w:val="0"/>
          <w:sz w:val="44"/>
          <w:szCs w:val="44"/>
        </w:rPr>
        <w:t>向</w:t>
      </w:r>
      <w:r>
        <w:rPr>
          <w:rFonts w:ascii="Times New Roman" w:hAnsi="Times New Roman" w:eastAsia="方正大标宋简体" w:cs="Times New Roman"/>
          <w:kern w:val="0"/>
          <w:sz w:val="44"/>
          <w:szCs w:val="44"/>
        </w:rPr>
        <w:t>不特定合格投资者</w:t>
      </w:r>
    </w:p>
    <w:p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方正大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大标宋简体" w:cs="Times New Roman"/>
          <w:kern w:val="0"/>
          <w:sz w:val="44"/>
          <w:szCs w:val="44"/>
        </w:rPr>
        <w:t>公开发行</w:t>
      </w:r>
      <w:r>
        <w:rPr>
          <w:rFonts w:hint="eastAsia" w:ascii="Times New Roman" w:hAnsi="Times New Roman" w:eastAsia="方正大标宋简体" w:cs="Times New Roman"/>
          <w:kern w:val="0"/>
          <w:sz w:val="44"/>
          <w:szCs w:val="44"/>
        </w:rPr>
        <w:t>股票</w:t>
      </w:r>
      <w:r>
        <w:rPr>
          <w:rFonts w:ascii="Times New Roman" w:hAnsi="Times New Roman" w:eastAsia="方正大标宋简体" w:cs="Times New Roman"/>
          <w:kern w:val="0"/>
          <w:sz w:val="44"/>
          <w:szCs w:val="44"/>
        </w:rPr>
        <w:t>并上市业务办理指南</w:t>
      </w:r>
    </w:p>
    <w:p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方正大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大标宋简体" w:cs="Times New Roman"/>
          <w:kern w:val="0"/>
          <w:sz w:val="44"/>
          <w:szCs w:val="44"/>
        </w:rPr>
        <w:t>第</w:t>
      </w:r>
      <w:r>
        <w:rPr>
          <w:rFonts w:hint="eastAsia" w:ascii="Times New Roman" w:hAnsi="Times New Roman" w:eastAsia="方正大标宋简体" w:cs="Times New Roman"/>
          <w:kern w:val="0"/>
          <w:sz w:val="44"/>
          <w:szCs w:val="44"/>
        </w:rPr>
        <w:t>4号</w:t>
      </w:r>
      <w:r>
        <w:rPr>
          <w:rFonts w:ascii="Times New Roman" w:hAnsi="Times New Roman" w:eastAsia="方正大标宋简体" w:cs="Times New Roman"/>
          <w:kern w:val="0"/>
          <w:sz w:val="44"/>
          <w:szCs w:val="44"/>
        </w:rPr>
        <w:t>——</w:t>
      </w:r>
      <w:r>
        <w:rPr>
          <w:rFonts w:hint="eastAsia" w:ascii="Times New Roman" w:hAnsi="Times New Roman" w:eastAsia="方正大标宋简体" w:cs="Times New Roman"/>
          <w:kern w:val="0"/>
          <w:sz w:val="44"/>
          <w:szCs w:val="44"/>
        </w:rPr>
        <w:t>证券</w:t>
      </w:r>
      <w:r>
        <w:rPr>
          <w:rFonts w:ascii="Times New Roman" w:hAnsi="Times New Roman" w:eastAsia="方正大标宋简体" w:cs="Times New Roman"/>
          <w:kern w:val="0"/>
          <w:sz w:val="44"/>
          <w:szCs w:val="44"/>
        </w:rPr>
        <w:t>代码管理</w:t>
      </w:r>
    </w:p>
    <w:p>
      <w:pPr>
        <w:widowControl/>
        <w:spacing w:line="600" w:lineRule="exact"/>
        <w:jc w:val="left"/>
        <w:rPr>
          <w:rFonts w:eastAsia="Calibri" w:cs="Calibri"/>
          <w:color w:val="000000"/>
          <w:sz w:val="32"/>
        </w:rPr>
      </w:pPr>
      <w:r>
        <w:rPr>
          <w:rFonts w:eastAsia="Calibri" w:cs="Calibri"/>
          <w:color w:val="000000"/>
          <w:sz w:val="32"/>
        </w:rPr>
        <w:t xml:space="preserve"> </w:t>
      </w:r>
    </w:p>
    <w:p>
      <w:pPr>
        <w:widowControl/>
        <w:numPr>
          <w:ilvl w:val="0"/>
          <w:numId w:val="2"/>
        </w:numPr>
        <w:tabs>
          <w:tab w:val="left" w:pos="1843"/>
        </w:tabs>
        <w:spacing w:line="600" w:lineRule="exact"/>
        <w:ind w:left="56" w:right="-11" w:firstLine="584"/>
        <w:jc w:val="left"/>
        <w:rPr>
          <w:rFonts w:eastAsia="仿宋" w:cs="Times New Roman"/>
          <w:sz w:val="32"/>
          <w:szCs w:val="32"/>
        </w:rPr>
      </w:pPr>
      <w:r>
        <w:rPr>
          <w:rFonts w:eastAsia="仿宋" w:cs="Times New Roman"/>
          <w:sz w:val="32"/>
          <w:szCs w:val="32"/>
        </w:rPr>
        <w:t>为规范发行人</w:t>
      </w:r>
      <w:r>
        <w:rPr>
          <w:rFonts w:hint="eastAsia" w:eastAsia="仿宋" w:cs="Times New Roman"/>
          <w:sz w:val="32"/>
          <w:szCs w:val="32"/>
        </w:rPr>
        <w:t>向</w:t>
      </w:r>
      <w:r>
        <w:rPr>
          <w:rFonts w:eastAsia="仿宋" w:cs="Times New Roman"/>
          <w:sz w:val="32"/>
          <w:szCs w:val="32"/>
        </w:rPr>
        <w:t>不特定合格投资者公开发行股票并在</w:t>
      </w:r>
      <w:r>
        <w:rPr>
          <w:rFonts w:hint="eastAsia" w:eastAsia="仿宋" w:cs="Times New Roman"/>
          <w:sz w:val="32"/>
          <w:szCs w:val="32"/>
        </w:rPr>
        <w:t>北京</w:t>
      </w:r>
      <w:r>
        <w:rPr>
          <w:rFonts w:eastAsia="仿宋" w:cs="Times New Roman"/>
          <w:sz w:val="32"/>
          <w:szCs w:val="32"/>
        </w:rPr>
        <w:t>证券交易所</w:t>
      </w:r>
      <w:r>
        <w:rPr>
          <w:rFonts w:hint="eastAsia" w:eastAsia="仿宋" w:cs="Times New Roman"/>
          <w:sz w:val="32"/>
          <w:szCs w:val="32"/>
        </w:rPr>
        <w:t>（以下</w:t>
      </w:r>
      <w:r>
        <w:rPr>
          <w:rFonts w:eastAsia="仿宋" w:cs="Times New Roman"/>
          <w:sz w:val="32"/>
          <w:szCs w:val="32"/>
        </w:rPr>
        <w:t>简称本所</w:t>
      </w:r>
      <w:r>
        <w:rPr>
          <w:rFonts w:hint="eastAsia" w:eastAsia="仿宋" w:cs="Times New Roman"/>
          <w:sz w:val="32"/>
          <w:szCs w:val="32"/>
        </w:rPr>
        <w:t>）上市证券</w:t>
      </w:r>
      <w:r>
        <w:rPr>
          <w:rFonts w:eastAsia="仿宋" w:cs="Times New Roman"/>
          <w:sz w:val="32"/>
          <w:szCs w:val="32"/>
        </w:rPr>
        <w:t>代码管理，制定本指南。</w:t>
      </w:r>
    </w:p>
    <w:p>
      <w:pPr>
        <w:widowControl/>
        <w:numPr>
          <w:ilvl w:val="0"/>
          <w:numId w:val="2"/>
        </w:numPr>
        <w:tabs>
          <w:tab w:val="left" w:pos="1843"/>
        </w:tabs>
        <w:spacing w:line="600" w:lineRule="exact"/>
        <w:ind w:left="56" w:right="-11" w:firstLine="584"/>
        <w:jc w:val="left"/>
        <w:rPr>
          <w:rFonts w:eastAsia="仿宋" w:cs="Times New Roman"/>
          <w:sz w:val="32"/>
          <w:szCs w:val="32"/>
        </w:rPr>
      </w:pPr>
      <w:r>
        <w:rPr>
          <w:rFonts w:eastAsia="仿宋" w:cs="Times New Roman"/>
          <w:sz w:val="32"/>
          <w:szCs w:val="32"/>
        </w:rPr>
        <w:t>发行人通过</w:t>
      </w:r>
      <w:r>
        <w:rPr>
          <w:rFonts w:hint="eastAsia" w:eastAsia="仿宋" w:cs="Times New Roman"/>
          <w:sz w:val="32"/>
          <w:szCs w:val="32"/>
        </w:rPr>
        <w:t>发行</w:t>
      </w:r>
      <w:r>
        <w:rPr>
          <w:rFonts w:eastAsia="仿宋" w:cs="Times New Roman"/>
          <w:sz w:val="32"/>
          <w:szCs w:val="32"/>
        </w:rPr>
        <w:t>承销系统</w:t>
      </w:r>
      <w:r>
        <w:rPr>
          <w:rFonts w:hint="eastAsia" w:eastAsia="仿宋" w:cs="Times New Roman"/>
          <w:sz w:val="32"/>
          <w:szCs w:val="32"/>
        </w:rPr>
        <w:t>进行证券代码选</w:t>
      </w:r>
      <w:r>
        <w:rPr>
          <w:rFonts w:eastAsia="仿宋" w:cs="Times New Roman"/>
          <w:sz w:val="32"/>
          <w:szCs w:val="32"/>
        </w:rPr>
        <w:t>号，选号</w:t>
      </w:r>
      <w:r>
        <w:rPr>
          <w:rFonts w:hint="eastAsia" w:eastAsia="仿宋" w:cs="Times New Roman"/>
          <w:sz w:val="32"/>
          <w:szCs w:val="32"/>
        </w:rPr>
        <w:t>时间</w:t>
      </w:r>
      <w:r>
        <w:rPr>
          <w:rFonts w:eastAsia="仿宋" w:cs="Times New Roman"/>
          <w:sz w:val="32"/>
          <w:szCs w:val="32"/>
        </w:rPr>
        <w:t>原则上</w:t>
      </w:r>
      <w:r>
        <w:rPr>
          <w:rFonts w:hint="eastAsia" w:eastAsia="仿宋" w:cs="Times New Roman"/>
          <w:sz w:val="32"/>
          <w:szCs w:val="32"/>
        </w:rPr>
        <w:t>最晚为</w:t>
      </w:r>
      <w:r>
        <w:rPr>
          <w:rFonts w:eastAsia="仿宋" w:cs="Times New Roman"/>
          <w:sz w:val="32"/>
          <w:szCs w:val="32"/>
        </w:rPr>
        <w:t>披露招股意向书或招股说明书的前一交易日</w:t>
      </w:r>
      <w:r>
        <w:rPr>
          <w:rFonts w:hint="eastAsia" w:eastAsia="仿宋" w:cs="Times New Roman"/>
          <w:sz w:val="32"/>
          <w:szCs w:val="32"/>
        </w:rPr>
        <w:t>。发行人</w:t>
      </w:r>
      <w:r>
        <w:rPr>
          <w:rFonts w:eastAsia="仿宋" w:cs="Times New Roman"/>
          <w:sz w:val="32"/>
          <w:szCs w:val="32"/>
        </w:rPr>
        <w:t>应当在启动选号</w:t>
      </w:r>
      <w:r>
        <w:rPr>
          <w:rFonts w:hint="eastAsia" w:eastAsia="仿宋" w:cs="Times New Roman"/>
          <w:sz w:val="32"/>
          <w:szCs w:val="32"/>
        </w:rPr>
        <w:t>流程</w:t>
      </w:r>
      <w:r>
        <w:rPr>
          <w:rFonts w:eastAsia="仿宋" w:cs="Times New Roman"/>
          <w:sz w:val="32"/>
          <w:szCs w:val="32"/>
        </w:rPr>
        <w:t>当日确定</w:t>
      </w:r>
      <w:r>
        <w:rPr>
          <w:rFonts w:hint="eastAsia" w:eastAsia="仿宋" w:cs="Times New Roman"/>
          <w:sz w:val="32"/>
          <w:szCs w:val="32"/>
        </w:rPr>
        <w:t>证券</w:t>
      </w:r>
      <w:r>
        <w:rPr>
          <w:rFonts w:eastAsia="仿宋" w:cs="Times New Roman"/>
          <w:sz w:val="32"/>
          <w:szCs w:val="32"/>
        </w:rPr>
        <w:t>代码。</w:t>
      </w:r>
    </w:p>
    <w:p>
      <w:pPr>
        <w:widowControl/>
        <w:numPr>
          <w:ilvl w:val="0"/>
          <w:numId w:val="2"/>
        </w:numPr>
        <w:tabs>
          <w:tab w:val="left" w:pos="1843"/>
        </w:tabs>
        <w:spacing w:line="600" w:lineRule="exact"/>
        <w:ind w:left="56" w:right="-11" w:firstLine="584"/>
        <w:jc w:val="left"/>
        <w:rPr>
          <w:rFonts w:eastAsia="仿宋" w:cs="Times New Roman"/>
          <w:sz w:val="32"/>
          <w:szCs w:val="32"/>
        </w:rPr>
      </w:pPr>
      <w:r>
        <w:rPr>
          <w:rFonts w:eastAsia="仿宋" w:cs="Times New Roman"/>
          <w:sz w:val="32"/>
          <w:szCs w:val="32"/>
        </w:rPr>
        <w:t>发行人可同时采用摇号选号或直接选号方式确定</w:t>
      </w:r>
      <w:r>
        <w:rPr>
          <w:rFonts w:hint="eastAsia" w:eastAsia="仿宋" w:cs="Times New Roman"/>
          <w:sz w:val="32"/>
          <w:szCs w:val="32"/>
        </w:rPr>
        <w:t>证券代码</w:t>
      </w:r>
      <w:r>
        <w:rPr>
          <w:rFonts w:eastAsia="仿宋" w:cs="Times New Roman"/>
          <w:sz w:val="32"/>
          <w:szCs w:val="32"/>
        </w:rPr>
        <w:t>。</w:t>
      </w:r>
      <w:r>
        <w:rPr>
          <w:rFonts w:hint="eastAsia" w:eastAsia="仿宋" w:cs="Times New Roman"/>
          <w:sz w:val="32"/>
          <w:szCs w:val="32"/>
        </w:rPr>
        <w:t>证券代码</w:t>
      </w:r>
      <w:r>
        <w:rPr>
          <w:rFonts w:eastAsia="仿宋" w:cs="Times New Roman"/>
          <w:sz w:val="32"/>
          <w:szCs w:val="32"/>
        </w:rPr>
        <w:t>确定后不可更改。</w:t>
      </w:r>
      <w:r>
        <w:rPr>
          <w:rFonts w:hint="eastAsia" w:eastAsia="仿宋" w:cs="Times New Roman"/>
          <w:sz w:val="32"/>
          <w:szCs w:val="32"/>
        </w:rPr>
        <w:t xml:space="preserve">   </w:t>
      </w:r>
    </w:p>
    <w:p>
      <w:pPr>
        <w:widowControl/>
        <w:numPr>
          <w:ilvl w:val="0"/>
          <w:numId w:val="2"/>
        </w:numPr>
        <w:tabs>
          <w:tab w:val="left" w:pos="1843"/>
        </w:tabs>
        <w:spacing w:line="600" w:lineRule="exact"/>
        <w:ind w:left="56" w:right="-11" w:firstLine="584"/>
        <w:jc w:val="left"/>
        <w:rPr>
          <w:rFonts w:eastAsia="仿宋" w:cs="Times New Roman"/>
          <w:sz w:val="32"/>
          <w:szCs w:val="32"/>
        </w:rPr>
      </w:pPr>
      <w:r>
        <w:rPr>
          <w:rFonts w:eastAsia="仿宋" w:cs="Times New Roman"/>
          <w:sz w:val="32"/>
          <w:szCs w:val="32"/>
        </w:rPr>
        <w:t>采用摇号选号方式的，本所发行承销系统将从摇号代码区间随机抽取</w:t>
      </w:r>
      <w:r>
        <w:rPr>
          <w:rFonts w:ascii="Times New Roman" w:hAnsi="Times New Roman" w:eastAsia="仿宋" w:cs="Times New Roman"/>
          <w:sz w:val="32"/>
          <w:szCs w:val="32"/>
        </w:rPr>
        <w:t>10</w:t>
      </w:r>
      <w:r>
        <w:rPr>
          <w:rFonts w:eastAsia="仿宋" w:cs="Times New Roman"/>
          <w:sz w:val="32"/>
          <w:szCs w:val="32"/>
        </w:rPr>
        <w:t>个备选代码，发行人从中选择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eastAsia="仿宋" w:cs="Times New Roman"/>
          <w:sz w:val="32"/>
          <w:szCs w:val="32"/>
        </w:rPr>
        <w:t>个作为</w:t>
      </w:r>
      <w:r>
        <w:rPr>
          <w:rFonts w:hint="eastAsia" w:eastAsia="仿宋" w:cs="Times New Roman"/>
          <w:sz w:val="32"/>
          <w:szCs w:val="32"/>
        </w:rPr>
        <w:t>证券代码</w:t>
      </w:r>
      <w:r>
        <w:rPr>
          <w:rFonts w:eastAsia="仿宋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eastAsia="仿宋" w:cs="Times New Roman"/>
          <w:sz w:val="32"/>
          <w:szCs w:val="32"/>
        </w:rPr>
        <w:t>本所以</w:t>
      </w:r>
      <w:r>
        <w:rPr>
          <w:rFonts w:hint="eastAsia" w:eastAsia="仿宋" w:cs="Times New Roman"/>
          <w:sz w:val="32"/>
          <w:szCs w:val="32"/>
        </w:rPr>
        <w:t>发行</w:t>
      </w:r>
      <w:r>
        <w:rPr>
          <w:rFonts w:eastAsia="仿宋" w:cs="Times New Roman"/>
          <w:sz w:val="32"/>
          <w:szCs w:val="32"/>
        </w:rPr>
        <w:t>承销系统</w:t>
      </w:r>
      <w:r>
        <w:rPr>
          <w:rFonts w:hint="eastAsia" w:eastAsia="仿宋" w:cs="Times New Roman"/>
          <w:sz w:val="32"/>
          <w:szCs w:val="32"/>
        </w:rPr>
        <w:t>现有</w:t>
      </w:r>
      <w:r>
        <w:rPr>
          <w:rFonts w:eastAsia="仿宋" w:cs="Times New Roman"/>
          <w:sz w:val="32"/>
          <w:szCs w:val="32"/>
        </w:rPr>
        <w:t>代码段</w:t>
      </w:r>
      <w:r>
        <w:rPr>
          <w:rFonts w:hint="eastAsia" w:eastAsia="仿宋" w:cs="Times New Roman"/>
          <w:sz w:val="32"/>
          <w:szCs w:val="32"/>
        </w:rPr>
        <w:t>中</w:t>
      </w:r>
      <w:r>
        <w:rPr>
          <w:rFonts w:eastAsia="仿宋" w:cs="Times New Roman"/>
          <w:sz w:val="32"/>
          <w:szCs w:val="32"/>
        </w:rPr>
        <w:t>最</w:t>
      </w:r>
      <w:r>
        <w:rPr>
          <w:rFonts w:hint="eastAsia" w:eastAsia="仿宋" w:cs="Times New Roman"/>
          <w:sz w:val="32"/>
          <w:szCs w:val="32"/>
        </w:rPr>
        <w:t>小数值的</w:t>
      </w:r>
      <w:r>
        <w:rPr>
          <w:rFonts w:eastAsia="仿宋" w:cs="Times New Roman"/>
          <w:sz w:val="32"/>
          <w:szCs w:val="32"/>
        </w:rPr>
        <w:t>待选代码为基准，升序排列</w:t>
      </w:r>
      <w:r>
        <w:rPr>
          <w:rFonts w:ascii="Times New Roman" w:hAnsi="Times New Roman" w:eastAsia="仿宋" w:cs="Times New Roman"/>
          <w:sz w:val="32"/>
          <w:szCs w:val="32"/>
        </w:rPr>
        <w:t>100</w:t>
      </w:r>
      <w:r>
        <w:rPr>
          <w:rFonts w:eastAsia="仿宋" w:cs="Times New Roman"/>
          <w:sz w:val="32"/>
          <w:szCs w:val="32"/>
        </w:rPr>
        <w:t>个未使用代码作为摇号代码区间。摇号代码区间将</w:t>
      </w:r>
      <w:r>
        <w:rPr>
          <w:rFonts w:ascii="Times New Roman" w:hAnsi="Times New Roman" w:eastAsia="仿宋" w:cs="Times New Roman"/>
          <w:sz w:val="32"/>
          <w:szCs w:val="32"/>
        </w:rPr>
        <w:t>按</w:t>
      </w:r>
      <w:r>
        <w:rPr>
          <w:rFonts w:hint="eastAsia" w:ascii="Times New Roman" w:hAnsi="Times New Roman" w:eastAsia="仿宋" w:cs="Times New Roman"/>
          <w:sz w:val="32"/>
          <w:szCs w:val="32"/>
        </w:rPr>
        <w:t>证券代码</w:t>
      </w:r>
      <w:r>
        <w:rPr>
          <w:rFonts w:ascii="Times New Roman" w:hAnsi="Times New Roman" w:eastAsia="仿宋" w:cs="Times New Roman"/>
          <w:sz w:val="32"/>
          <w:szCs w:val="32"/>
        </w:rPr>
        <w:t>数值从小到大依次更迭补充，保证摇号代码区间始终为100个。</w:t>
      </w:r>
    </w:p>
    <w:p>
      <w:pPr>
        <w:widowControl/>
        <w:numPr>
          <w:ilvl w:val="0"/>
          <w:numId w:val="2"/>
        </w:numPr>
        <w:tabs>
          <w:tab w:val="left" w:pos="1843"/>
        </w:tabs>
        <w:spacing w:line="600" w:lineRule="exact"/>
        <w:ind w:left="56" w:right="-11" w:firstLine="584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采用直接选号方式的，发行人在可直接选择的代码范围内自主确定1个代码。</w:t>
      </w:r>
      <w:r>
        <w:rPr>
          <w:rFonts w:hint="eastAsia" w:eastAsia="仿宋" w:cs="Times New Roman"/>
          <w:sz w:val="32"/>
          <w:szCs w:val="32"/>
        </w:rPr>
        <w:t>本所</w:t>
      </w:r>
      <w:r>
        <w:rPr>
          <w:rFonts w:ascii="Times New Roman" w:hAnsi="Times New Roman" w:eastAsia="仿宋" w:cs="Times New Roman"/>
          <w:sz w:val="32"/>
          <w:szCs w:val="32"/>
        </w:rPr>
        <w:t>将摇号选号方式中累计摇出10次、但均未被选用的代码</w:t>
      </w:r>
      <w:r>
        <w:rPr>
          <w:rFonts w:hint="eastAsia" w:ascii="Times New Roman" w:hAnsi="Times New Roman" w:eastAsia="仿宋" w:cs="Times New Roman"/>
          <w:sz w:val="32"/>
          <w:szCs w:val="32"/>
        </w:rPr>
        <w:t>纳入</w:t>
      </w:r>
      <w:r>
        <w:rPr>
          <w:rFonts w:ascii="Times New Roman" w:hAnsi="Times New Roman" w:eastAsia="仿宋" w:cs="Times New Roman"/>
          <w:sz w:val="32"/>
          <w:szCs w:val="32"/>
        </w:rPr>
        <w:t>直接选号代码范围。</w:t>
      </w:r>
    </w:p>
    <w:p>
      <w:pPr>
        <w:widowControl/>
        <w:numPr>
          <w:ilvl w:val="0"/>
          <w:numId w:val="2"/>
        </w:numPr>
        <w:tabs>
          <w:tab w:val="left" w:pos="1843"/>
        </w:tabs>
        <w:spacing w:line="600" w:lineRule="exact"/>
        <w:ind w:left="56" w:right="-11" w:firstLine="584"/>
        <w:jc w:val="left"/>
        <w:rPr>
          <w:rFonts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两家及以上发行人可以同时办理</w:t>
      </w:r>
      <w:r>
        <w:rPr>
          <w:rFonts w:hint="eastAsia" w:ascii="Times New Roman" w:hAnsi="Times New Roman" w:eastAsia="仿宋" w:cs="Times New Roman"/>
          <w:sz w:val="32"/>
          <w:szCs w:val="32"/>
        </w:rPr>
        <w:t>证券代码</w:t>
      </w:r>
      <w:r>
        <w:rPr>
          <w:rFonts w:ascii="Times New Roman" w:hAnsi="Times New Roman" w:eastAsia="仿宋" w:cs="Times New Roman"/>
          <w:sz w:val="32"/>
          <w:szCs w:val="32"/>
        </w:rPr>
        <w:t>选择业务。如两家及以上发行人拟选择同一个代码</w:t>
      </w:r>
      <w:r>
        <w:rPr>
          <w:rFonts w:eastAsia="仿宋" w:cs="Times New Roman"/>
          <w:sz w:val="32"/>
          <w:szCs w:val="32"/>
        </w:rPr>
        <w:t>，由最先确定代码的发行人获得。采用摇号方式的，其余发行人可在剩余备选代码内确定代码，或选择重新执行一次摇号操作。</w:t>
      </w:r>
    </w:p>
    <w:p>
      <w:pPr>
        <w:widowControl/>
        <w:numPr>
          <w:ilvl w:val="0"/>
          <w:numId w:val="2"/>
        </w:numPr>
        <w:tabs>
          <w:tab w:val="left" w:pos="1843"/>
        </w:tabs>
        <w:spacing w:line="600" w:lineRule="exact"/>
        <w:ind w:left="56" w:right="-11" w:firstLine="584"/>
        <w:jc w:val="left"/>
        <w:rPr>
          <w:rFonts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</w:rPr>
        <w:t>如发行人</w:t>
      </w:r>
      <w:r>
        <w:rPr>
          <w:rFonts w:eastAsia="仿宋" w:cs="Times New Roman"/>
          <w:sz w:val="32"/>
          <w:szCs w:val="32"/>
        </w:rPr>
        <w:t>未</w:t>
      </w:r>
      <w:r>
        <w:rPr>
          <w:rFonts w:hint="eastAsia" w:eastAsia="仿宋" w:cs="Times New Roman"/>
          <w:sz w:val="32"/>
          <w:szCs w:val="32"/>
        </w:rPr>
        <w:t>在</w:t>
      </w:r>
      <w:r>
        <w:rPr>
          <w:rFonts w:eastAsia="仿宋" w:cs="Times New Roman"/>
          <w:sz w:val="32"/>
          <w:szCs w:val="32"/>
        </w:rPr>
        <w:t>规定时间内</w:t>
      </w:r>
      <w:r>
        <w:rPr>
          <w:rFonts w:hint="eastAsia" w:eastAsia="仿宋" w:cs="Times New Roman"/>
          <w:sz w:val="32"/>
          <w:szCs w:val="32"/>
        </w:rPr>
        <w:t>采用摇号</w:t>
      </w:r>
      <w:r>
        <w:rPr>
          <w:rFonts w:eastAsia="仿宋" w:cs="Times New Roman"/>
          <w:sz w:val="32"/>
          <w:szCs w:val="32"/>
        </w:rPr>
        <w:t>选号或</w:t>
      </w:r>
      <w:r>
        <w:rPr>
          <w:rFonts w:hint="eastAsia" w:eastAsia="仿宋" w:cs="Times New Roman"/>
          <w:sz w:val="32"/>
          <w:szCs w:val="32"/>
        </w:rPr>
        <w:t>直接</w:t>
      </w:r>
      <w:r>
        <w:rPr>
          <w:rFonts w:eastAsia="仿宋" w:cs="Times New Roman"/>
          <w:sz w:val="32"/>
          <w:szCs w:val="32"/>
        </w:rPr>
        <w:t>选号方式确定代码，则系统</w:t>
      </w:r>
      <w:r>
        <w:rPr>
          <w:rFonts w:hint="eastAsia" w:eastAsia="仿宋" w:cs="Times New Roman"/>
          <w:sz w:val="32"/>
          <w:szCs w:val="32"/>
        </w:rPr>
        <w:t>将在</w:t>
      </w:r>
      <w:r>
        <w:rPr>
          <w:rFonts w:eastAsia="仿宋" w:cs="Times New Roman"/>
          <w:sz w:val="32"/>
          <w:szCs w:val="32"/>
        </w:rPr>
        <w:t>对应的</w:t>
      </w:r>
      <w:r>
        <w:rPr>
          <w:rFonts w:hint="eastAsia" w:eastAsia="仿宋" w:cs="Times New Roman"/>
          <w:sz w:val="32"/>
          <w:szCs w:val="32"/>
        </w:rPr>
        <w:t>代码</w:t>
      </w:r>
      <w:r>
        <w:rPr>
          <w:rFonts w:eastAsia="仿宋" w:cs="Times New Roman"/>
          <w:sz w:val="32"/>
          <w:szCs w:val="32"/>
        </w:rPr>
        <w:t>段内，自动分配摇号代码区间中最小</w:t>
      </w:r>
      <w:r>
        <w:rPr>
          <w:rFonts w:hint="eastAsia" w:eastAsia="仿宋" w:cs="Times New Roman"/>
          <w:sz w:val="32"/>
          <w:szCs w:val="32"/>
        </w:rPr>
        <w:t>数值</w:t>
      </w:r>
      <w:r>
        <w:rPr>
          <w:rFonts w:eastAsia="仿宋" w:cs="Times New Roman"/>
          <w:sz w:val="32"/>
          <w:szCs w:val="32"/>
        </w:rPr>
        <w:t>的未</w:t>
      </w:r>
      <w:r>
        <w:rPr>
          <w:rFonts w:hint="eastAsia" w:eastAsia="仿宋" w:cs="Times New Roman"/>
          <w:sz w:val="32"/>
          <w:szCs w:val="32"/>
        </w:rPr>
        <w:t>使用</w:t>
      </w:r>
      <w:r>
        <w:rPr>
          <w:rFonts w:eastAsia="仿宋" w:cs="Times New Roman"/>
          <w:sz w:val="32"/>
          <w:szCs w:val="32"/>
        </w:rPr>
        <w:t>代码作为其</w:t>
      </w:r>
      <w:r>
        <w:rPr>
          <w:rFonts w:hint="eastAsia" w:eastAsia="仿宋" w:cs="Times New Roman"/>
          <w:sz w:val="32"/>
          <w:szCs w:val="32"/>
        </w:rPr>
        <w:t>证券代码</w:t>
      </w:r>
      <w:r>
        <w:rPr>
          <w:rFonts w:eastAsia="仿宋" w:cs="Times New Roman"/>
          <w:sz w:val="32"/>
          <w:szCs w:val="32"/>
        </w:rPr>
        <w:t>。</w:t>
      </w:r>
    </w:p>
    <w:p>
      <w:pPr>
        <w:widowControl/>
        <w:numPr>
          <w:ilvl w:val="0"/>
          <w:numId w:val="2"/>
        </w:numPr>
        <w:tabs>
          <w:tab w:val="left" w:pos="1843"/>
        </w:tabs>
        <w:spacing w:line="600" w:lineRule="exact"/>
        <w:ind w:left="56" w:right="-11" w:firstLine="584"/>
        <w:jc w:val="left"/>
        <w:rPr>
          <w:rFonts w:eastAsia="仿宋" w:cs="Times New Roman"/>
          <w:sz w:val="32"/>
          <w:szCs w:val="32"/>
        </w:rPr>
      </w:pPr>
      <w:r>
        <w:rPr>
          <w:rFonts w:eastAsia="仿宋" w:cs="Times New Roman"/>
          <w:sz w:val="32"/>
          <w:szCs w:val="32"/>
        </w:rPr>
        <w:t>本指南自</w:t>
      </w:r>
      <w:r>
        <w:rPr>
          <w:rFonts w:hint="eastAsia" w:ascii="Times New Roman" w:hAnsi="Times New Roman" w:eastAsia="仿宋" w:cs="Times New Roman"/>
          <w:sz w:val="32"/>
          <w:szCs w:val="32"/>
        </w:rPr>
        <w:t>2024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</w:rPr>
        <w:t>22</w:t>
      </w:r>
      <w:r>
        <w:rPr>
          <w:rFonts w:eastAsia="仿宋" w:cs="Times New Roman"/>
          <w:sz w:val="32"/>
          <w:szCs w:val="32"/>
        </w:rPr>
        <w:t>日起施行。</w:t>
      </w:r>
    </w:p>
    <w:p>
      <w:pPr>
        <w:spacing w:line="620" w:lineRule="exact"/>
        <w:rPr>
          <w:rFonts w:eastAsia="仿宋" w:cs="Times New Roman"/>
          <w:sz w:val="32"/>
          <w:szCs w:val="32"/>
        </w:rPr>
      </w:pPr>
    </w:p>
    <w:p/>
    <w:p>
      <w:pPr>
        <w:pStyle w:val="2"/>
      </w:pPr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>
      <w:pPr>
        <w:spacing w:line="60" w:lineRule="exact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60" w:lineRule="exact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60" w:lineRule="exact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60" w:lineRule="exact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60" w:lineRule="exact"/>
        <w:rPr>
          <w:rFonts w:ascii="Times New Roman" w:hAnsi="Times New Roman" w:eastAsia="方正仿宋简体"/>
          <w:sz w:val="28"/>
          <w:szCs w:val="28"/>
        </w:rPr>
      </w:pPr>
    </w:p>
    <w:p>
      <w:pPr>
        <w:spacing w:line="60" w:lineRule="exact"/>
        <w:rPr>
          <w:rFonts w:ascii="Times New Roman" w:hAnsi="Times New Roman" w:eastAsia="方正仿宋简体"/>
          <w:sz w:val="28"/>
          <w:szCs w:val="28"/>
        </w:rPr>
      </w:pPr>
    </w:p>
    <w:bookmarkEnd w:id="0"/>
    <w:p>
      <w:pPr>
        <w:snapToGrid w:val="0"/>
        <w:spacing w:line="400" w:lineRule="exact"/>
        <w:rPr>
          <w:rFonts w:ascii="Times New Roman" w:hAnsi="Times New Roman" w:eastAsia="仿宋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5044852"/>
    </w:sdtPr>
    <w:sdtEndPr>
      <w:rPr>
        <w:rFonts w:cs="Times New Roman" w:asciiTheme="majorEastAsia" w:hAnsiTheme="majorEastAsia" w:eastAsiaTheme="majorEastAsia"/>
        <w:sz w:val="28"/>
      </w:rPr>
    </w:sdtEndPr>
    <w:sdtContent>
      <w:p>
        <w:pPr>
          <w:pStyle w:val="16"/>
          <w:jc w:val="right"/>
          <w:rPr>
            <w:rFonts w:cs="Times New Roman" w:asciiTheme="majorEastAsia" w:hAnsiTheme="majorEastAsia" w:eastAsiaTheme="majorEastAsia"/>
            <w:sz w:val="28"/>
          </w:rPr>
        </w:pPr>
        <w:r>
          <w:rPr>
            <w:rFonts w:cs="Times New Roman" w:asciiTheme="majorEastAsia" w:hAnsiTheme="majorEastAsia" w:eastAsiaTheme="majorEastAsia"/>
            <w:sz w:val="28"/>
          </w:rPr>
          <w:fldChar w:fldCharType="begin"/>
        </w:r>
        <w:r>
          <w:rPr>
            <w:rFonts w:cs="Times New Roman" w:asciiTheme="majorEastAsia" w:hAnsiTheme="majorEastAsia" w:eastAsiaTheme="majorEastAsia"/>
            <w:sz w:val="28"/>
          </w:rPr>
          <w:instrText xml:space="preserve">PAGE   \* MERGEFORMAT</w:instrText>
        </w:r>
        <w:r>
          <w:rPr>
            <w:rFonts w:cs="Times New Roman" w:asciiTheme="majorEastAsia" w:hAnsiTheme="majorEastAsia" w:eastAsiaTheme="majorEastAsia"/>
            <w:sz w:val="28"/>
          </w:rPr>
          <w:fldChar w:fldCharType="separate"/>
        </w:r>
        <w:r>
          <w:rPr>
            <w:rFonts w:cs="Times New Roman" w:asciiTheme="majorEastAsia" w:hAnsiTheme="majorEastAsia" w:eastAsiaTheme="majorEastAsia"/>
            <w:sz w:val="28"/>
            <w:lang w:val="zh-CN"/>
          </w:rPr>
          <w:t>-</w:t>
        </w:r>
        <w:r>
          <w:rPr>
            <w:rFonts w:cs="Times New Roman" w:asciiTheme="majorEastAsia" w:hAnsiTheme="majorEastAsia" w:eastAsiaTheme="majorEastAsia"/>
            <w:sz w:val="28"/>
          </w:rPr>
          <w:t xml:space="preserve"> 1 -</w:t>
        </w:r>
        <w:r>
          <w:rPr>
            <w:rFonts w:cs="Times New Roman" w:asciiTheme="majorEastAsia" w:hAnsiTheme="majorEastAsia" w:eastAsiaTheme="majorEastAsia"/>
            <w:sz w:val="28"/>
          </w:rPr>
          <w:fldChar w:fldCharType="end"/>
        </w:r>
      </w:p>
    </w:sdtContent>
  </w:sdt>
  <w:p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3403199"/>
    </w:sdtPr>
    <w:sdtEndPr>
      <w:rPr>
        <w:rFonts w:cs="Times New Roman" w:asciiTheme="majorEastAsia" w:hAnsiTheme="majorEastAsia" w:eastAsiaTheme="majorEastAsia"/>
        <w:sz w:val="28"/>
      </w:rPr>
    </w:sdtEndPr>
    <w:sdtContent>
      <w:p>
        <w:pPr>
          <w:pStyle w:val="16"/>
          <w:rPr>
            <w:rFonts w:cs="Times New Roman" w:asciiTheme="majorEastAsia" w:hAnsiTheme="majorEastAsia" w:eastAsiaTheme="majorEastAsia"/>
            <w:sz w:val="28"/>
          </w:rPr>
        </w:pPr>
        <w:r>
          <w:rPr>
            <w:rFonts w:cs="Times New Roman" w:asciiTheme="majorEastAsia" w:hAnsiTheme="majorEastAsia" w:eastAsiaTheme="majorEastAsia"/>
            <w:sz w:val="28"/>
          </w:rPr>
          <w:fldChar w:fldCharType="begin"/>
        </w:r>
        <w:r>
          <w:rPr>
            <w:rFonts w:cs="Times New Roman" w:asciiTheme="majorEastAsia" w:hAnsiTheme="majorEastAsia" w:eastAsiaTheme="majorEastAsia"/>
            <w:sz w:val="28"/>
          </w:rPr>
          <w:instrText xml:space="preserve">PAGE   \* MERGEFORMAT</w:instrText>
        </w:r>
        <w:r>
          <w:rPr>
            <w:rFonts w:cs="Times New Roman" w:asciiTheme="majorEastAsia" w:hAnsiTheme="majorEastAsia" w:eastAsiaTheme="majorEastAsia"/>
            <w:sz w:val="28"/>
          </w:rPr>
          <w:fldChar w:fldCharType="separate"/>
        </w:r>
        <w:r>
          <w:rPr>
            <w:rFonts w:cs="Times New Roman" w:asciiTheme="majorEastAsia" w:hAnsiTheme="majorEastAsia" w:eastAsiaTheme="majorEastAsia"/>
            <w:sz w:val="28"/>
            <w:lang w:val="zh-CN"/>
          </w:rPr>
          <w:t>-</w:t>
        </w:r>
        <w:r>
          <w:rPr>
            <w:rFonts w:cs="Times New Roman" w:asciiTheme="majorEastAsia" w:hAnsiTheme="majorEastAsia" w:eastAsiaTheme="majorEastAsia"/>
            <w:sz w:val="28"/>
          </w:rPr>
          <w:t xml:space="preserve"> 2 -</w:t>
        </w:r>
        <w:r>
          <w:rPr>
            <w:rFonts w:cs="Times New Roman" w:asciiTheme="majorEastAsia" w:hAnsiTheme="majorEastAsia" w:eastAsiaTheme="majorEastAsia"/>
            <w:sz w:val="28"/>
          </w:rPr>
          <w:fldChar w:fldCharType="end"/>
        </w:r>
      </w:p>
    </w:sdtContent>
  </w:sdt>
  <w:p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A28C3"/>
    <w:multiLevelType w:val="multilevel"/>
    <w:tmpl w:val="336A28C3"/>
    <w:lvl w:ilvl="0" w:tentative="0">
      <w:start w:val="1"/>
      <w:numFmt w:val="chineseCountingThousand"/>
      <w:lvlText w:val="第%1条"/>
      <w:lvlJc w:val="left"/>
      <w:pPr>
        <w:ind w:left="1060" w:hanging="420"/>
      </w:pPr>
      <w:rPr>
        <w:rFonts w:hint="eastAsia" w:ascii="黑体" w:hAnsi="黑体" w:eastAsia="黑体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1D67951"/>
    <w:multiLevelType w:val="multilevel"/>
    <w:tmpl w:val="41D67951"/>
    <w:lvl w:ilvl="0" w:tentative="0">
      <w:start w:val="1"/>
      <w:numFmt w:val="japaneseCounting"/>
      <w:pStyle w:val="53"/>
      <w:lvlText w:val="第%1条"/>
      <w:lvlJc w:val="left"/>
      <w:pPr>
        <w:ind w:left="1271" w:hanging="420"/>
      </w:pPr>
      <w:rPr>
        <w:rFonts w:hint="eastAsia" w:ascii="仿宋_GB2312" w:hAnsi="黑体" w:eastAsia="仿宋_GB2312"/>
        <w:b w:val="0"/>
        <w:color w:val="auto"/>
        <w:sz w:val="30"/>
        <w:szCs w:val="30"/>
        <w:lang w:val="en-US"/>
      </w:rPr>
    </w:lvl>
    <w:lvl w:ilvl="1" w:tentative="0">
      <w:start w:val="1"/>
      <w:numFmt w:val="chineseCountingThousand"/>
      <w:lvlText w:val="(%2)"/>
      <w:lvlJc w:val="left"/>
      <w:pPr>
        <w:ind w:left="579" w:hanging="720"/>
      </w:pPr>
      <w:rPr>
        <w:rFonts w:hint="default"/>
        <w:lang w:val="en-US"/>
      </w:rPr>
    </w:lvl>
    <w:lvl w:ilvl="2" w:tentative="0">
      <w:start w:val="1"/>
      <w:numFmt w:val="japaneseCounting"/>
      <w:lvlText w:val="第%3节"/>
      <w:lvlJc w:val="left"/>
      <w:pPr>
        <w:ind w:left="709" w:hanging="720"/>
      </w:pPr>
      <w:rPr>
        <w:rFonts w:hint="default"/>
      </w:rPr>
    </w:lvl>
    <w:lvl w:ilvl="3" w:tentative="0">
      <w:start w:val="1"/>
      <w:numFmt w:val="japaneseCounting"/>
      <w:lvlText w:val="（%4）"/>
      <w:lvlJc w:val="left"/>
      <w:pPr>
        <w:ind w:left="1489" w:hanging="108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1249" w:hanging="420"/>
      </w:pPr>
    </w:lvl>
    <w:lvl w:ilvl="5" w:tentative="0">
      <w:start w:val="1"/>
      <w:numFmt w:val="lowerRoman"/>
      <w:lvlText w:val="%6."/>
      <w:lvlJc w:val="right"/>
      <w:pPr>
        <w:ind w:left="1669" w:hanging="420"/>
      </w:pPr>
    </w:lvl>
    <w:lvl w:ilvl="6" w:tentative="0">
      <w:start w:val="1"/>
      <w:numFmt w:val="decimal"/>
      <w:lvlText w:val="%7."/>
      <w:lvlJc w:val="left"/>
      <w:pPr>
        <w:ind w:left="2089" w:hanging="420"/>
      </w:pPr>
    </w:lvl>
    <w:lvl w:ilvl="7" w:tentative="0">
      <w:start w:val="1"/>
      <w:numFmt w:val="lowerLetter"/>
      <w:lvlText w:val="%8)"/>
      <w:lvlJc w:val="left"/>
      <w:pPr>
        <w:ind w:left="2509" w:hanging="420"/>
      </w:pPr>
    </w:lvl>
    <w:lvl w:ilvl="8" w:tentative="0">
      <w:start w:val="1"/>
      <w:numFmt w:val="lowerRoman"/>
      <w:lvlText w:val="%9."/>
      <w:lvlJc w:val="right"/>
      <w:pPr>
        <w:ind w:left="292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28"/>
    <w:rsid w:val="000017BB"/>
    <w:rsid w:val="000017E1"/>
    <w:rsid w:val="00003352"/>
    <w:rsid w:val="00004F1E"/>
    <w:rsid w:val="000055AE"/>
    <w:rsid w:val="00006AE3"/>
    <w:rsid w:val="00007E71"/>
    <w:rsid w:val="00010E36"/>
    <w:rsid w:val="0001100E"/>
    <w:rsid w:val="000119AA"/>
    <w:rsid w:val="000123D0"/>
    <w:rsid w:val="000125C7"/>
    <w:rsid w:val="00016F48"/>
    <w:rsid w:val="000174A9"/>
    <w:rsid w:val="00017EC4"/>
    <w:rsid w:val="00020A23"/>
    <w:rsid w:val="0002251A"/>
    <w:rsid w:val="0002414F"/>
    <w:rsid w:val="0002553D"/>
    <w:rsid w:val="0002571D"/>
    <w:rsid w:val="00025BE1"/>
    <w:rsid w:val="00026198"/>
    <w:rsid w:val="0002657B"/>
    <w:rsid w:val="00026ECD"/>
    <w:rsid w:val="0003131C"/>
    <w:rsid w:val="00031A76"/>
    <w:rsid w:val="00032247"/>
    <w:rsid w:val="0003303C"/>
    <w:rsid w:val="000333E1"/>
    <w:rsid w:val="00034CEB"/>
    <w:rsid w:val="00040B2F"/>
    <w:rsid w:val="00040B62"/>
    <w:rsid w:val="00041D0B"/>
    <w:rsid w:val="00043090"/>
    <w:rsid w:val="000443AD"/>
    <w:rsid w:val="000452FE"/>
    <w:rsid w:val="00045494"/>
    <w:rsid w:val="0004587A"/>
    <w:rsid w:val="00046A71"/>
    <w:rsid w:val="00047D6E"/>
    <w:rsid w:val="00051154"/>
    <w:rsid w:val="00051535"/>
    <w:rsid w:val="00051D10"/>
    <w:rsid w:val="0005293B"/>
    <w:rsid w:val="00055796"/>
    <w:rsid w:val="00055B7F"/>
    <w:rsid w:val="00056262"/>
    <w:rsid w:val="00057EDA"/>
    <w:rsid w:val="0006025E"/>
    <w:rsid w:val="00061653"/>
    <w:rsid w:val="00062334"/>
    <w:rsid w:val="000640E3"/>
    <w:rsid w:val="0006426D"/>
    <w:rsid w:val="00064A00"/>
    <w:rsid w:val="00065665"/>
    <w:rsid w:val="000707F5"/>
    <w:rsid w:val="000729C5"/>
    <w:rsid w:val="00072F3D"/>
    <w:rsid w:val="00073900"/>
    <w:rsid w:val="000743DD"/>
    <w:rsid w:val="00077D5B"/>
    <w:rsid w:val="00080DBC"/>
    <w:rsid w:val="00081748"/>
    <w:rsid w:val="00081768"/>
    <w:rsid w:val="0008535B"/>
    <w:rsid w:val="00086298"/>
    <w:rsid w:val="00090910"/>
    <w:rsid w:val="0009177A"/>
    <w:rsid w:val="000941EB"/>
    <w:rsid w:val="0009631F"/>
    <w:rsid w:val="00097276"/>
    <w:rsid w:val="0009798F"/>
    <w:rsid w:val="000A12DF"/>
    <w:rsid w:val="000A15AF"/>
    <w:rsid w:val="000A3B19"/>
    <w:rsid w:val="000A414F"/>
    <w:rsid w:val="000A4885"/>
    <w:rsid w:val="000A496F"/>
    <w:rsid w:val="000A5887"/>
    <w:rsid w:val="000A5A1E"/>
    <w:rsid w:val="000A6FE4"/>
    <w:rsid w:val="000A721A"/>
    <w:rsid w:val="000B0142"/>
    <w:rsid w:val="000B09DA"/>
    <w:rsid w:val="000B1594"/>
    <w:rsid w:val="000B2505"/>
    <w:rsid w:val="000B28A5"/>
    <w:rsid w:val="000B29AE"/>
    <w:rsid w:val="000B3930"/>
    <w:rsid w:val="000B7C68"/>
    <w:rsid w:val="000C1A23"/>
    <w:rsid w:val="000C20D6"/>
    <w:rsid w:val="000C2BDC"/>
    <w:rsid w:val="000C31C2"/>
    <w:rsid w:val="000C33C3"/>
    <w:rsid w:val="000C37EB"/>
    <w:rsid w:val="000C49DD"/>
    <w:rsid w:val="000C65FE"/>
    <w:rsid w:val="000C7A4F"/>
    <w:rsid w:val="000C7F41"/>
    <w:rsid w:val="000D1291"/>
    <w:rsid w:val="000D31E8"/>
    <w:rsid w:val="000D3CDC"/>
    <w:rsid w:val="000D5FAC"/>
    <w:rsid w:val="000E05FE"/>
    <w:rsid w:val="000E1C44"/>
    <w:rsid w:val="000E2D27"/>
    <w:rsid w:val="000E316F"/>
    <w:rsid w:val="000E37DA"/>
    <w:rsid w:val="000E38C8"/>
    <w:rsid w:val="000E4A55"/>
    <w:rsid w:val="000E5394"/>
    <w:rsid w:val="000E5ECB"/>
    <w:rsid w:val="000E77B8"/>
    <w:rsid w:val="000F053F"/>
    <w:rsid w:val="000F07B4"/>
    <w:rsid w:val="000F1446"/>
    <w:rsid w:val="000F1E66"/>
    <w:rsid w:val="000F2407"/>
    <w:rsid w:val="000F509C"/>
    <w:rsid w:val="000F5B43"/>
    <w:rsid w:val="000F6395"/>
    <w:rsid w:val="000F7073"/>
    <w:rsid w:val="001004FE"/>
    <w:rsid w:val="00101B18"/>
    <w:rsid w:val="00101F4B"/>
    <w:rsid w:val="00104E85"/>
    <w:rsid w:val="001054FA"/>
    <w:rsid w:val="00105C46"/>
    <w:rsid w:val="00105D2F"/>
    <w:rsid w:val="00107CF2"/>
    <w:rsid w:val="001120E2"/>
    <w:rsid w:val="0011356D"/>
    <w:rsid w:val="00117532"/>
    <w:rsid w:val="0012017F"/>
    <w:rsid w:val="00122B9E"/>
    <w:rsid w:val="00124412"/>
    <w:rsid w:val="001252E4"/>
    <w:rsid w:val="00125E7E"/>
    <w:rsid w:val="00126633"/>
    <w:rsid w:val="00126DE7"/>
    <w:rsid w:val="00127158"/>
    <w:rsid w:val="001303C1"/>
    <w:rsid w:val="001314C8"/>
    <w:rsid w:val="001362FB"/>
    <w:rsid w:val="00136525"/>
    <w:rsid w:val="00136DB4"/>
    <w:rsid w:val="0013737B"/>
    <w:rsid w:val="001400D6"/>
    <w:rsid w:val="0014131A"/>
    <w:rsid w:val="001425E4"/>
    <w:rsid w:val="00142ABA"/>
    <w:rsid w:val="0014429C"/>
    <w:rsid w:val="0014501A"/>
    <w:rsid w:val="00146B72"/>
    <w:rsid w:val="00146F70"/>
    <w:rsid w:val="00150CD9"/>
    <w:rsid w:val="001519F5"/>
    <w:rsid w:val="001533DB"/>
    <w:rsid w:val="00153921"/>
    <w:rsid w:val="001543AF"/>
    <w:rsid w:val="00155B18"/>
    <w:rsid w:val="00155EB4"/>
    <w:rsid w:val="0016018A"/>
    <w:rsid w:val="001607E0"/>
    <w:rsid w:val="00160858"/>
    <w:rsid w:val="0016120B"/>
    <w:rsid w:val="00162D77"/>
    <w:rsid w:val="001634C3"/>
    <w:rsid w:val="00163D04"/>
    <w:rsid w:val="00163E22"/>
    <w:rsid w:val="0016542E"/>
    <w:rsid w:val="00175556"/>
    <w:rsid w:val="00176C7E"/>
    <w:rsid w:val="00176C98"/>
    <w:rsid w:val="00177FB7"/>
    <w:rsid w:val="00180BC1"/>
    <w:rsid w:val="001812A5"/>
    <w:rsid w:val="00182359"/>
    <w:rsid w:val="001823BD"/>
    <w:rsid w:val="00182C65"/>
    <w:rsid w:val="00183761"/>
    <w:rsid w:val="00185020"/>
    <w:rsid w:val="00186253"/>
    <w:rsid w:val="00187ECF"/>
    <w:rsid w:val="00190462"/>
    <w:rsid w:val="00192670"/>
    <w:rsid w:val="001940A1"/>
    <w:rsid w:val="00195EDA"/>
    <w:rsid w:val="001960AF"/>
    <w:rsid w:val="001966BF"/>
    <w:rsid w:val="00196CC3"/>
    <w:rsid w:val="00196F9B"/>
    <w:rsid w:val="00197C9F"/>
    <w:rsid w:val="001A0403"/>
    <w:rsid w:val="001A128E"/>
    <w:rsid w:val="001A170F"/>
    <w:rsid w:val="001A187B"/>
    <w:rsid w:val="001A2883"/>
    <w:rsid w:val="001A29B8"/>
    <w:rsid w:val="001A4026"/>
    <w:rsid w:val="001A4E90"/>
    <w:rsid w:val="001A50CB"/>
    <w:rsid w:val="001A5683"/>
    <w:rsid w:val="001A592B"/>
    <w:rsid w:val="001A7169"/>
    <w:rsid w:val="001B0454"/>
    <w:rsid w:val="001B05B4"/>
    <w:rsid w:val="001B276A"/>
    <w:rsid w:val="001B2D5D"/>
    <w:rsid w:val="001B33FB"/>
    <w:rsid w:val="001B4590"/>
    <w:rsid w:val="001B538E"/>
    <w:rsid w:val="001B5FD4"/>
    <w:rsid w:val="001B7EAA"/>
    <w:rsid w:val="001C2980"/>
    <w:rsid w:val="001C4F88"/>
    <w:rsid w:val="001C5249"/>
    <w:rsid w:val="001D0124"/>
    <w:rsid w:val="001D0475"/>
    <w:rsid w:val="001D145F"/>
    <w:rsid w:val="001D18FD"/>
    <w:rsid w:val="001D1F8C"/>
    <w:rsid w:val="001D3848"/>
    <w:rsid w:val="001D387C"/>
    <w:rsid w:val="001D4515"/>
    <w:rsid w:val="001D4BA2"/>
    <w:rsid w:val="001D74D1"/>
    <w:rsid w:val="001D7E33"/>
    <w:rsid w:val="001E254F"/>
    <w:rsid w:val="001E26B2"/>
    <w:rsid w:val="001E2A9E"/>
    <w:rsid w:val="001E3548"/>
    <w:rsid w:val="001E5E9B"/>
    <w:rsid w:val="001F0658"/>
    <w:rsid w:val="001F0BE9"/>
    <w:rsid w:val="001F188C"/>
    <w:rsid w:val="001F2300"/>
    <w:rsid w:val="001F35B8"/>
    <w:rsid w:val="001F3FCC"/>
    <w:rsid w:val="001F4108"/>
    <w:rsid w:val="001F51F6"/>
    <w:rsid w:val="001F5B85"/>
    <w:rsid w:val="001F77AF"/>
    <w:rsid w:val="00200357"/>
    <w:rsid w:val="00200DB0"/>
    <w:rsid w:val="0020149F"/>
    <w:rsid w:val="00205AF2"/>
    <w:rsid w:val="0021128D"/>
    <w:rsid w:val="00211F84"/>
    <w:rsid w:val="00212260"/>
    <w:rsid w:val="0021292B"/>
    <w:rsid w:val="00212A36"/>
    <w:rsid w:val="00213217"/>
    <w:rsid w:val="0021373B"/>
    <w:rsid w:val="00214A68"/>
    <w:rsid w:val="0021619F"/>
    <w:rsid w:val="0021621F"/>
    <w:rsid w:val="00217A87"/>
    <w:rsid w:val="002204FB"/>
    <w:rsid w:val="00220803"/>
    <w:rsid w:val="0022121F"/>
    <w:rsid w:val="002215CB"/>
    <w:rsid w:val="00221A13"/>
    <w:rsid w:val="0022275F"/>
    <w:rsid w:val="00222765"/>
    <w:rsid w:val="00223C99"/>
    <w:rsid w:val="00223FDA"/>
    <w:rsid w:val="00224B61"/>
    <w:rsid w:val="00227D35"/>
    <w:rsid w:val="00242414"/>
    <w:rsid w:val="002437D3"/>
    <w:rsid w:val="002463C4"/>
    <w:rsid w:val="00247C19"/>
    <w:rsid w:val="0026058E"/>
    <w:rsid w:val="002608BB"/>
    <w:rsid w:val="00261502"/>
    <w:rsid w:val="00262100"/>
    <w:rsid w:val="002632A4"/>
    <w:rsid w:val="00264CE8"/>
    <w:rsid w:val="00265944"/>
    <w:rsid w:val="00266DF6"/>
    <w:rsid w:val="00267268"/>
    <w:rsid w:val="002672FF"/>
    <w:rsid w:val="00267625"/>
    <w:rsid w:val="002676C6"/>
    <w:rsid w:val="00267961"/>
    <w:rsid w:val="0027069A"/>
    <w:rsid w:val="002718EE"/>
    <w:rsid w:val="00271ECE"/>
    <w:rsid w:val="002743CF"/>
    <w:rsid w:val="00274B0B"/>
    <w:rsid w:val="00274D07"/>
    <w:rsid w:val="0027584F"/>
    <w:rsid w:val="00276BCC"/>
    <w:rsid w:val="00276C29"/>
    <w:rsid w:val="002771E4"/>
    <w:rsid w:val="00280B4D"/>
    <w:rsid w:val="002818AC"/>
    <w:rsid w:val="00282419"/>
    <w:rsid w:val="0028349E"/>
    <w:rsid w:val="00283949"/>
    <w:rsid w:val="00285CB5"/>
    <w:rsid w:val="002864AF"/>
    <w:rsid w:val="00286664"/>
    <w:rsid w:val="00286B86"/>
    <w:rsid w:val="00286DF1"/>
    <w:rsid w:val="00287E68"/>
    <w:rsid w:val="00291A7D"/>
    <w:rsid w:val="00297C2C"/>
    <w:rsid w:val="002A09FA"/>
    <w:rsid w:val="002A1004"/>
    <w:rsid w:val="002A1E57"/>
    <w:rsid w:val="002A1ECA"/>
    <w:rsid w:val="002A1FC9"/>
    <w:rsid w:val="002A49E9"/>
    <w:rsid w:val="002A7345"/>
    <w:rsid w:val="002B1785"/>
    <w:rsid w:val="002B268F"/>
    <w:rsid w:val="002B4895"/>
    <w:rsid w:val="002B63CF"/>
    <w:rsid w:val="002B6570"/>
    <w:rsid w:val="002B6AF2"/>
    <w:rsid w:val="002B78F4"/>
    <w:rsid w:val="002B7BD9"/>
    <w:rsid w:val="002C1D04"/>
    <w:rsid w:val="002C324D"/>
    <w:rsid w:val="002C5E67"/>
    <w:rsid w:val="002C780D"/>
    <w:rsid w:val="002D0AC1"/>
    <w:rsid w:val="002D0C54"/>
    <w:rsid w:val="002D1A5C"/>
    <w:rsid w:val="002D5C86"/>
    <w:rsid w:val="002D6716"/>
    <w:rsid w:val="002D77CD"/>
    <w:rsid w:val="002D7A3E"/>
    <w:rsid w:val="002E052B"/>
    <w:rsid w:val="002E19C1"/>
    <w:rsid w:val="002E202E"/>
    <w:rsid w:val="002E2D02"/>
    <w:rsid w:val="002E3F63"/>
    <w:rsid w:val="002E4F82"/>
    <w:rsid w:val="002E54EC"/>
    <w:rsid w:val="002E55ED"/>
    <w:rsid w:val="002E63FB"/>
    <w:rsid w:val="002E7804"/>
    <w:rsid w:val="002F08AC"/>
    <w:rsid w:val="002F119C"/>
    <w:rsid w:val="002F1CFB"/>
    <w:rsid w:val="002F2473"/>
    <w:rsid w:val="002F3574"/>
    <w:rsid w:val="002F4BC9"/>
    <w:rsid w:val="002F4DA6"/>
    <w:rsid w:val="002F79F1"/>
    <w:rsid w:val="003004B1"/>
    <w:rsid w:val="00301613"/>
    <w:rsid w:val="003018F5"/>
    <w:rsid w:val="00301D4D"/>
    <w:rsid w:val="003021D8"/>
    <w:rsid w:val="00304E72"/>
    <w:rsid w:val="0030502A"/>
    <w:rsid w:val="0030520E"/>
    <w:rsid w:val="003055A6"/>
    <w:rsid w:val="00306294"/>
    <w:rsid w:val="00306348"/>
    <w:rsid w:val="003076A9"/>
    <w:rsid w:val="003078BF"/>
    <w:rsid w:val="003110F6"/>
    <w:rsid w:val="00311635"/>
    <w:rsid w:val="00312ACD"/>
    <w:rsid w:val="00313A90"/>
    <w:rsid w:val="00314BE5"/>
    <w:rsid w:val="00323011"/>
    <w:rsid w:val="00323514"/>
    <w:rsid w:val="00324749"/>
    <w:rsid w:val="00324DB7"/>
    <w:rsid w:val="00334FA3"/>
    <w:rsid w:val="00336521"/>
    <w:rsid w:val="00336A9D"/>
    <w:rsid w:val="00343803"/>
    <w:rsid w:val="00344510"/>
    <w:rsid w:val="00346D07"/>
    <w:rsid w:val="0034751F"/>
    <w:rsid w:val="00351C35"/>
    <w:rsid w:val="00353291"/>
    <w:rsid w:val="0035378C"/>
    <w:rsid w:val="00354210"/>
    <w:rsid w:val="00354650"/>
    <w:rsid w:val="00355A7B"/>
    <w:rsid w:val="0035620C"/>
    <w:rsid w:val="0035646F"/>
    <w:rsid w:val="00357882"/>
    <w:rsid w:val="00362091"/>
    <w:rsid w:val="0036309F"/>
    <w:rsid w:val="003630AC"/>
    <w:rsid w:val="003637FA"/>
    <w:rsid w:val="00363D70"/>
    <w:rsid w:val="00363F73"/>
    <w:rsid w:val="00364395"/>
    <w:rsid w:val="003647D5"/>
    <w:rsid w:val="00364D26"/>
    <w:rsid w:val="00365B7E"/>
    <w:rsid w:val="00365B8F"/>
    <w:rsid w:val="00365DA9"/>
    <w:rsid w:val="00366421"/>
    <w:rsid w:val="003678C1"/>
    <w:rsid w:val="0036792F"/>
    <w:rsid w:val="0037061B"/>
    <w:rsid w:val="00372B87"/>
    <w:rsid w:val="00374EDC"/>
    <w:rsid w:val="0037500E"/>
    <w:rsid w:val="00375849"/>
    <w:rsid w:val="00375A24"/>
    <w:rsid w:val="00375B02"/>
    <w:rsid w:val="003767D9"/>
    <w:rsid w:val="003767DC"/>
    <w:rsid w:val="003769B0"/>
    <w:rsid w:val="0037792D"/>
    <w:rsid w:val="00381399"/>
    <w:rsid w:val="00384722"/>
    <w:rsid w:val="0038531E"/>
    <w:rsid w:val="00390164"/>
    <w:rsid w:val="00390B8E"/>
    <w:rsid w:val="00391AD5"/>
    <w:rsid w:val="00392F96"/>
    <w:rsid w:val="0039378B"/>
    <w:rsid w:val="00393E6C"/>
    <w:rsid w:val="003945C1"/>
    <w:rsid w:val="00395797"/>
    <w:rsid w:val="003968A1"/>
    <w:rsid w:val="0039798B"/>
    <w:rsid w:val="003A0D27"/>
    <w:rsid w:val="003A353D"/>
    <w:rsid w:val="003A4B5E"/>
    <w:rsid w:val="003A5ECA"/>
    <w:rsid w:val="003A6B7F"/>
    <w:rsid w:val="003B09AE"/>
    <w:rsid w:val="003B1B2E"/>
    <w:rsid w:val="003B4D62"/>
    <w:rsid w:val="003B4F1D"/>
    <w:rsid w:val="003C0107"/>
    <w:rsid w:val="003C0CC0"/>
    <w:rsid w:val="003C141E"/>
    <w:rsid w:val="003C20A4"/>
    <w:rsid w:val="003C2D25"/>
    <w:rsid w:val="003C4DBD"/>
    <w:rsid w:val="003C7318"/>
    <w:rsid w:val="003D005A"/>
    <w:rsid w:val="003D1E58"/>
    <w:rsid w:val="003D1EC0"/>
    <w:rsid w:val="003D4E30"/>
    <w:rsid w:val="003D5B44"/>
    <w:rsid w:val="003E02F2"/>
    <w:rsid w:val="003E0633"/>
    <w:rsid w:val="003E1337"/>
    <w:rsid w:val="003E3F1C"/>
    <w:rsid w:val="003E6171"/>
    <w:rsid w:val="003E7196"/>
    <w:rsid w:val="003E7ADB"/>
    <w:rsid w:val="003F241A"/>
    <w:rsid w:val="003F3F5F"/>
    <w:rsid w:val="003F5596"/>
    <w:rsid w:val="003F561A"/>
    <w:rsid w:val="003F5A37"/>
    <w:rsid w:val="003F5C32"/>
    <w:rsid w:val="003F6E70"/>
    <w:rsid w:val="003F7D08"/>
    <w:rsid w:val="00401F04"/>
    <w:rsid w:val="00403378"/>
    <w:rsid w:val="004046BA"/>
    <w:rsid w:val="0040542D"/>
    <w:rsid w:val="004055F7"/>
    <w:rsid w:val="0040776A"/>
    <w:rsid w:val="00407D02"/>
    <w:rsid w:val="00407D60"/>
    <w:rsid w:val="00407F52"/>
    <w:rsid w:val="00414027"/>
    <w:rsid w:val="00417A9C"/>
    <w:rsid w:val="00420D5E"/>
    <w:rsid w:val="0042458E"/>
    <w:rsid w:val="0042766C"/>
    <w:rsid w:val="004310EA"/>
    <w:rsid w:val="00431F85"/>
    <w:rsid w:val="00434131"/>
    <w:rsid w:val="004346A3"/>
    <w:rsid w:val="004355D6"/>
    <w:rsid w:val="00435FEF"/>
    <w:rsid w:val="004376CE"/>
    <w:rsid w:val="0043781F"/>
    <w:rsid w:val="00440AFE"/>
    <w:rsid w:val="00442B13"/>
    <w:rsid w:val="00443CC5"/>
    <w:rsid w:val="00444995"/>
    <w:rsid w:val="00445873"/>
    <w:rsid w:val="004474B4"/>
    <w:rsid w:val="004474F3"/>
    <w:rsid w:val="004477B8"/>
    <w:rsid w:val="00447FAB"/>
    <w:rsid w:val="00450055"/>
    <w:rsid w:val="00452CDF"/>
    <w:rsid w:val="00453A0C"/>
    <w:rsid w:val="00453F88"/>
    <w:rsid w:val="004552D7"/>
    <w:rsid w:val="00460170"/>
    <w:rsid w:val="00461C25"/>
    <w:rsid w:val="004636A3"/>
    <w:rsid w:val="004636AF"/>
    <w:rsid w:val="00464349"/>
    <w:rsid w:val="004645A0"/>
    <w:rsid w:val="00467D53"/>
    <w:rsid w:val="004707D4"/>
    <w:rsid w:val="004707E2"/>
    <w:rsid w:val="0047174A"/>
    <w:rsid w:val="00473419"/>
    <w:rsid w:val="00475687"/>
    <w:rsid w:val="00475A41"/>
    <w:rsid w:val="00480843"/>
    <w:rsid w:val="004818C1"/>
    <w:rsid w:val="00482C99"/>
    <w:rsid w:val="00483E0B"/>
    <w:rsid w:val="00484B52"/>
    <w:rsid w:val="00485A3E"/>
    <w:rsid w:val="00486D54"/>
    <w:rsid w:val="00487781"/>
    <w:rsid w:val="004900A0"/>
    <w:rsid w:val="004912CD"/>
    <w:rsid w:val="00491E98"/>
    <w:rsid w:val="0049346F"/>
    <w:rsid w:val="004947BB"/>
    <w:rsid w:val="00494928"/>
    <w:rsid w:val="00495655"/>
    <w:rsid w:val="004958D8"/>
    <w:rsid w:val="0049634B"/>
    <w:rsid w:val="0049638A"/>
    <w:rsid w:val="0049735E"/>
    <w:rsid w:val="004A1414"/>
    <w:rsid w:val="004A3A39"/>
    <w:rsid w:val="004A4255"/>
    <w:rsid w:val="004A45C3"/>
    <w:rsid w:val="004B00DB"/>
    <w:rsid w:val="004B4281"/>
    <w:rsid w:val="004B443C"/>
    <w:rsid w:val="004B4664"/>
    <w:rsid w:val="004B5A83"/>
    <w:rsid w:val="004B6DB8"/>
    <w:rsid w:val="004C1187"/>
    <w:rsid w:val="004C1E9D"/>
    <w:rsid w:val="004C4905"/>
    <w:rsid w:val="004D06FC"/>
    <w:rsid w:val="004D1141"/>
    <w:rsid w:val="004D21DC"/>
    <w:rsid w:val="004D23C4"/>
    <w:rsid w:val="004D2544"/>
    <w:rsid w:val="004D4EDD"/>
    <w:rsid w:val="004D79D4"/>
    <w:rsid w:val="004D7C9E"/>
    <w:rsid w:val="004D7F16"/>
    <w:rsid w:val="004E0CCB"/>
    <w:rsid w:val="004E1631"/>
    <w:rsid w:val="004E2448"/>
    <w:rsid w:val="004E257D"/>
    <w:rsid w:val="004E2695"/>
    <w:rsid w:val="004E2E6F"/>
    <w:rsid w:val="004E3435"/>
    <w:rsid w:val="004E6BB3"/>
    <w:rsid w:val="004E777A"/>
    <w:rsid w:val="004F14CA"/>
    <w:rsid w:val="004F2E99"/>
    <w:rsid w:val="004F4D55"/>
    <w:rsid w:val="004F5F8C"/>
    <w:rsid w:val="004F760D"/>
    <w:rsid w:val="00502E65"/>
    <w:rsid w:val="00503647"/>
    <w:rsid w:val="00503B79"/>
    <w:rsid w:val="0050673B"/>
    <w:rsid w:val="005114E4"/>
    <w:rsid w:val="00511D7A"/>
    <w:rsid w:val="005149A0"/>
    <w:rsid w:val="005150D2"/>
    <w:rsid w:val="0051635E"/>
    <w:rsid w:val="005164E2"/>
    <w:rsid w:val="00516835"/>
    <w:rsid w:val="0052173B"/>
    <w:rsid w:val="00521B5A"/>
    <w:rsid w:val="005221B8"/>
    <w:rsid w:val="0052296B"/>
    <w:rsid w:val="00524387"/>
    <w:rsid w:val="00524A3C"/>
    <w:rsid w:val="005266C4"/>
    <w:rsid w:val="005278A2"/>
    <w:rsid w:val="00533041"/>
    <w:rsid w:val="0053376B"/>
    <w:rsid w:val="00535327"/>
    <w:rsid w:val="00535AD5"/>
    <w:rsid w:val="00540C92"/>
    <w:rsid w:val="00540F9B"/>
    <w:rsid w:val="005410BB"/>
    <w:rsid w:val="00542123"/>
    <w:rsid w:val="00543843"/>
    <w:rsid w:val="005462FB"/>
    <w:rsid w:val="00550B39"/>
    <w:rsid w:val="005516A5"/>
    <w:rsid w:val="00552D95"/>
    <w:rsid w:val="00553855"/>
    <w:rsid w:val="0055630F"/>
    <w:rsid w:val="005575C4"/>
    <w:rsid w:val="00557BC5"/>
    <w:rsid w:val="005604F4"/>
    <w:rsid w:val="00560880"/>
    <w:rsid w:val="00560ACD"/>
    <w:rsid w:val="005614C8"/>
    <w:rsid w:val="00562C82"/>
    <w:rsid w:val="0056325E"/>
    <w:rsid w:val="0056392D"/>
    <w:rsid w:val="00565066"/>
    <w:rsid w:val="0056513B"/>
    <w:rsid w:val="00565FB3"/>
    <w:rsid w:val="00566926"/>
    <w:rsid w:val="00570325"/>
    <w:rsid w:val="005716D6"/>
    <w:rsid w:val="00572609"/>
    <w:rsid w:val="005737C0"/>
    <w:rsid w:val="005745E7"/>
    <w:rsid w:val="005752C5"/>
    <w:rsid w:val="00576299"/>
    <w:rsid w:val="0057667C"/>
    <w:rsid w:val="005769EA"/>
    <w:rsid w:val="00581169"/>
    <w:rsid w:val="005816D6"/>
    <w:rsid w:val="005830E2"/>
    <w:rsid w:val="005831D3"/>
    <w:rsid w:val="0058361F"/>
    <w:rsid w:val="005844A9"/>
    <w:rsid w:val="005848DF"/>
    <w:rsid w:val="005855B2"/>
    <w:rsid w:val="00590361"/>
    <w:rsid w:val="005915A0"/>
    <w:rsid w:val="0059279F"/>
    <w:rsid w:val="00593ADC"/>
    <w:rsid w:val="00594212"/>
    <w:rsid w:val="00594BB0"/>
    <w:rsid w:val="00594CCD"/>
    <w:rsid w:val="00596C8C"/>
    <w:rsid w:val="00596D17"/>
    <w:rsid w:val="00597C7D"/>
    <w:rsid w:val="005A1F76"/>
    <w:rsid w:val="005A25B6"/>
    <w:rsid w:val="005A32D0"/>
    <w:rsid w:val="005A40AC"/>
    <w:rsid w:val="005A4CA4"/>
    <w:rsid w:val="005A4DB1"/>
    <w:rsid w:val="005A5AA6"/>
    <w:rsid w:val="005A6460"/>
    <w:rsid w:val="005A7DFC"/>
    <w:rsid w:val="005B06EB"/>
    <w:rsid w:val="005B1705"/>
    <w:rsid w:val="005B18DC"/>
    <w:rsid w:val="005B1960"/>
    <w:rsid w:val="005B2971"/>
    <w:rsid w:val="005B45B1"/>
    <w:rsid w:val="005B5075"/>
    <w:rsid w:val="005B51CE"/>
    <w:rsid w:val="005B53E6"/>
    <w:rsid w:val="005C08E2"/>
    <w:rsid w:val="005C1FD1"/>
    <w:rsid w:val="005C4EBD"/>
    <w:rsid w:val="005D505A"/>
    <w:rsid w:val="005D5D81"/>
    <w:rsid w:val="005D6C7C"/>
    <w:rsid w:val="005D6DB2"/>
    <w:rsid w:val="005D6E2E"/>
    <w:rsid w:val="005D6F29"/>
    <w:rsid w:val="005D79DB"/>
    <w:rsid w:val="005D7B2B"/>
    <w:rsid w:val="005D7FCB"/>
    <w:rsid w:val="005E05E1"/>
    <w:rsid w:val="005E2DC4"/>
    <w:rsid w:val="005E44AA"/>
    <w:rsid w:val="005E609A"/>
    <w:rsid w:val="005E6635"/>
    <w:rsid w:val="005E6A73"/>
    <w:rsid w:val="005E70C4"/>
    <w:rsid w:val="005F0C3F"/>
    <w:rsid w:val="005F3352"/>
    <w:rsid w:val="005F395B"/>
    <w:rsid w:val="005F5E92"/>
    <w:rsid w:val="005F7A82"/>
    <w:rsid w:val="005F7C63"/>
    <w:rsid w:val="00600220"/>
    <w:rsid w:val="00601262"/>
    <w:rsid w:val="00602734"/>
    <w:rsid w:val="006027D4"/>
    <w:rsid w:val="006050E1"/>
    <w:rsid w:val="00605C21"/>
    <w:rsid w:val="00605D38"/>
    <w:rsid w:val="00606578"/>
    <w:rsid w:val="00606783"/>
    <w:rsid w:val="00607D96"/>
    <w:rsid w:val="006106D2"/>
    <w:rsid w:val="0061078B"/>
    <w:rsid w:val="00611312"/>
    <w:rsid w:val="006114E8"/>
    <w:rsid w:val="00611965"/>
    <w:rsid w:val="00612452"/>
    <w:rsid w:val="00614D07"/>
    <w:rsid w:val="006203DF"/>
    <w:rsid w:val="00620A0A"/>
    <w:rsid w:val="00621149"/>
    <w:rsid w:val="00621D5F"/>
    <w:rsid w:val="00622779"/>
    <w:rsid w:val="00624DC1"/>
    <w:rsid w:val="00626CD1"/>
    <w:rsid w:val="006276BE"/>
    <w:rsid w:val="00627CC0"/>
    <w:rsid w:val="0063303D"/>
    <w:rsid w:val="00635C3F"/>
    <w:rsid w:val="00637E27"/>
    <w:rsid w:val="00642213"/>
    <w:rsid w:val="006431C3"/>
    <w:rsid w:val="0064346E"/>
    <w:rsid w:val="00644EED"/>
    <w:rsid w:val="006457FD"/>
    <w:rsid w:val="00650493"/>
    <w:rsid w:val="00651A12"/>
    <w:rsid w:val="006537FF"/>
    <w:rsid w:val="00653B51"/>
    <w:rsid w:val="00654BD9"/>
    <w:rsid w:val="00655F2C"/>
    <w:rsid w:val="006561F6"/>
    <w:rsid w:val="0065674F"/>
    <w:rsid w:val="00657929"/>
    <w:rsid w:val="00660BD3"/>
    <w:rsid w:val="00660C81"/>
    <w:rsid w:val="00662D7F"/>
    <w:rsid w:val="006659DF"/>
    <w:rsid w:val="00665A1E"/>
    <w:rsid w:val="00665E69"/>
    <w:rsid w:val="00670AE8"/>
    <w:rsid w:val="00671E5D"/>
    <w:rsid w:val="0067232E"/>
    <w:rsid w:val="006736AB"/>
    <w:rsid w:val="00676480"/>
    <w:rsid w:val="00676A9D"/>
    <w:rsid w:val="00680E35"/>
    <w:rsid w:val="00683FE1"/>
    <w:rsid w:val="00685352"/>
    <w:rsid w:val="00685A96"/>
    <w:rsid w:val="006863F0"/>
    <w:rsid w:val="006878BE"/>
    <w:rsid w:val="006912FE"/>
    <w:rsid w:val="006921E8"/>
    <w:rsid w:val="00692952"/>
    <w:rsid w:val="006930A0"/>
    <w:rsid w:val="0069342E"/>
    <w:rsid w:val="00693501"/>
    <w:rsid w:val="00693605"/>
    <w:rsid w:val="00693AAD"/>
    <w:rsid w:val="0069481C"/>
    <w:rsid w:val="0069482B"/>
    <w:rsid w:val="006955D7"/>
    <w:rsid w:val="006972D5"/>
    <w:rsid w:val="00697D1E"/>
    <w:rsid w:val="006A07D4"/>
    <w:rsid w:val="006A10D7"/>
    <w:rsid w:val="006A1D98"/>
    <w:rsid w:val="006A4CC0"/>
    <w:rsid w:val="006A512C"/>
    <w:rsid w:val="006A7CF2"/>
    <w:rsid w:val="006B0CA6"/>
    <w:rsid w:val="006B145B"/>
    <w:rsid w:val="006B20CB"/>
    <w:rsid w:val="006B30F1"/>
    <w:rsid w:val="006B43B6"/>
    <w:rsid w:val="006B53A8"/>
    <w:rsid w:val="006B5884"/>
    <w:rsid w:val="006B68A1"/>
    <w:rsid w:val="006B6C47"/>
    <w:rsid w:val="006B76D4"/>
    <w:rsid w:val="006B771D"/>
    <w:rsid w:val="006B78DD"/>
    <w:rsid w:val="006C06A5"/>
    <w:rsid w:val="006C1B2A"/>
    <w:rsid w:val="006C2531"/>
    <w:rsid w:val="006C562F"/>
    <w:rsid w:val="006C697A"/>
    <w:rsid w:val="006C7BFF"/>
    <w:rsid w:val="006C7F71"/>
    <w:rsid w:val="006D23A2"/>
    <w:rsid w:val="006D5D6D"/>
    <w:rsid w:val="006D5F52"/>
    <w:rsid w:val="006D6E73"/>
    <w:rsid w:val="006E04F4"/>
    <w:rsid w:val="006E14DC"/>
    <w:rsid w:val="006E1830"/>
    <w:rsid w:val="006E1922"/>
    <w:rsid w:val="006E2103"/>
    <w:rsid w:val="006E63C7"/>
    <w:rsid w:val="006E6D0F"/>
    <w:rsid w:val="006F058A"/>
    <w:rsid w:val="006F0B02"/>
    <w:rsid w:val="006F0D29"/>
    <w:rsid w:val="006F126B"/>
    <w:rsid w:val="006F45BF"/>
    <w:rsid w:val="007002B5"/>
    <w:rsid w:val="0070151C"/>
    <w:rsid w:val="007043EB"/>
    <w:rsid w:val="00705D04"/>
    <w:rsid w:val="007062CE"/>
    <w:rsid w:val="0070754F"/>
    <w:rsid w:val="00715C0E"/>
    <w:rsid w:val="00716727"/>
    <w:rsid w:val="00721C94"/>
    <w:rsid w:val="007248BD"/>
    <w:rsid w:val="00724BD4"/>
    <w:rsid w:val="0072658F"/>
    <w:rsid w:val="0072788A"/>
    <w:rsid w:val="00731B4E"/>
    <w:rsid w:val="00732589"/>
    <w:rsid w:val="00733B7B"/>
    <w:rsid w:val="00734672"/>
    <w:rsid w:val="007346BC"/>
    <w:rsid w:val="0073524C"/>
    <w:rsid w:val="00735A23"/>
    <w:rsid w:val="00735B3F"/>
    <w:rsid w:val="00735D3E"/>
    <w:rsid w:val="00735E68"/>
    <w:rsid w:val="00736274"/>
    <w:rsid w:val="00736D92"/>
    <w:rsid w:val="00736F6F"/>
    <w:rsid w:val="0074054E"/>
    <w:rsid w:val="00742CD2"/>
    <w:rsid w:val="0074387B"/>
    <w:rsid w:val="007438A3"/>
    <w:rsid w:val="00744174"/>
    <w:rsid w:val="00744D7E"/>
    <w:rsid w:val="00744E85"/>
    <w:rsid w:val="00746AF9"/>
    <w:rsid w:val="00746DC7"/>
    <w:rsid w:val="00747D75"/>
    <w:rsid w:val="00747EDD"/>
    <w:rsid w:val="00751D06"/>
    <w:rsid w:val="00751D80"/>
    <w:rsid w:val="00754BE1"/>
    <w:rsid w:val="00757E6E"/>
    <w:rsid w:val="007616CB"/>
    <w:rsid w:val="00762743"/>
    <w:rsid w:val="00762AA5"/>
    <w:rsid w:val="00763CCB"/>
    <w:rsid w:val="00763E8C"/>
    <w:rsid w:val="00766330"/>
    <w:rsid w:val="00772CA4"/>
    <w:rsid w:val="007730F2"/>
    <w:rsid w:val="00773A5F"/>
    <w:rsid w:val="00774292"/>
    <w:rsid w:val="00774958"/>
    <w:rsid w:val="00774D49"/>
    <w:rsid w:val="007770FC"/>
    <w:rsid w:val="00777EC1"/>
    <w:rsid w:val="0078077F"/>
    <w:rsid w:val="00780AD6"/>
    <w:rsid w:val="00784CD7"/>
    <w:rsid w:val="00785669"/>
    <w:rsid w:val="0078674E"/>
    <w:rsid w:val="007869B7"/>
    <w:rsid w:val="00787926"/>
    <w:rsid w:val="00787EA2"/>
    <w:rsid w:val="00794613"/>
    <w:rsid w:val="00794B78"/>
    <w:rsid w:val="007954FB"/>
    <w:rsid w:val="0079695F"/>
    <w:rsid w:val="00796DE0"/>
    <w:rsid w:val="00797ABD"/>
    <w:rsid w:val="007A055B"/>
    <w:rsid w:val="007A16C3"/>
    <w:rsid w:val="007A1D39"/>
    <w:rsid w:val="007A4BEB"/>
    <w:rsid w:val="007A591C"/>
    <w:rsid w:val="007A646C"/>
    <w:rsid w:val="007A71CA"/>
    <w:rsid w:val="007B1644"/>
    <w:rsid w:val="007B16B3"/>
    <w:rsid w:val="007B3C50"/>
    <w:rsid w:val="007B3E3E"/>
    <w:rsid w:val="007B6C5E"/>
    <w:rsid w:val="007B780C"/>
    <w:rsid w:val="007B7928"/>
    <w:rsid w:val="007C2C94"/>
    <w:rsid w:val="007C5082"/>
    <w:rsid w:val="007C5321"/>
    <w:rsid w:val="007C5980"/>
    <w:rsid w:val="007C65D5"/>
    <w:rsid w:val="007C6BFB"/>
    <w:rsid w:val="007C715B"/>
    <w:rsid w:val="007C73D1"/>
    <w:rsid w:val="007D1AE6"/>
    <w:rsid w:val="007D1E55"/>
    <w:rsid w:val="007D3C87"/>
    <w:rsid w:val="007D45CF"/>
    <w:rsid w:val="007D5E37"/>
    <w:rsid w:val="007D69B7"/>
    <w:rsid w:val="007E30C2"/>
    <w:rsid w:val="007E3F1A"/>
    <w:rsid w:val="007E458C"/>
    <w:rsid w:val="007E50FE"/>
    <w:rsid w:val="007E7698"/>
    <w:rsid w:val="007E79A9"/>
    <w:rsid w:val="007F1722"/>
    <w:rsid w:val="007F196D"/>
    <w:rsid w:val="007F51BB"/>
    <w:rsid w:val="007F780F"/>
    <w:rsid w:val="007F7E58"/>
    <w:rsid w:val="00802F3E"/>
    <w:rsid w:val="0080433C"/>
    <w:rsid w:val="00804D5D"/>
    <w:rsid w:val="00805849"/>
    <w:rsid w:val="00806EF3"/>
    <w:rsid w:val="00807679"/>
    <w:rsid w:val="0080779C"/>
    <w:rsid w:val="0081287C"/>
    <w:rsid w:val="0081336A"/>
    <w:rsid w:val="00814D54"/>
    <w:rsid w:val="00815A4E"/>
    <w:rsid w:val="00816861"/>
    <w:rsid w:val="008169E7"/>
    <w:rsid w:val="00820BA9"/>
    <w:rsid w:val="00820E38"/>
    <w:rsid w:val="00821766"/>
    <w:rsid w:val="00821B0B"/>
    <w:rsid w:val="00823DA0"/>
    <w:rsid w:val="00824785"/>
    <w:rsid w:val="00825EE1"/>
    <w:rsid w:val="0082600F"/>
    <w:rsid w:val="0082638A"/>
    <w:rsid w:val="0082643C"/>
    <w:rsid w:val="00827E4A"/>
    <w:rsid w:val="00831176"/>
    <w:rsid w:val="00832B40"/>
    <w:rsid w:val="00836C2E"/>
    <w:rsid w:val="008379B1"/>
    <w:rsid w:val="00842013"/>
    <w:rsid w:val="00842239"/>
    <w:rsid w:val="00842243"/>
    <w:rsid w:val="008434F2"/>
    <w:rsid w:val="0084371F"/>
    <w:rsid w:val="00846B24"/>
    <w:rsid w:val="00847489"/>
    <w:rsid w:val="008474C8"/>
    <w:rsid w:val="00850134"/>
    <w:rsid w:val="00850A29"/>
    <w:rsid w:val="0085218E"/>
    <w:rsid w:val="008524F9"/>
    <w:rsid w:val="00852A69"/>
    <w:rsid w:val="00853AA4"/>
    <w:rsid w:val="008552E6"/>
    <w:rsid w:val="0085678E"/>
    <w:rsid w:val="00857A34"/>
    <w:rsid w:val="008601B9"/>
    <w:rsid w:val="008610A5"/>
    <w:rsid w:val="0086196E"/>
    <w:rsid w:val="008630EF"/>
    <w:rsid w:val="00864332"/>
    <w:rsid w:val="00865030"/>
    <w:rsid w:val="00865474"/>
    <w:rsid w:val="00866766"/>
    <w:rsid w:val="008668A7"/>
    <w:rsid w:val="0086708C"/>
    <w:rsid w:val="008670B5"/>
    <w:rsid w:val="008709E0"/>
    <w:rsid w:val="008719C5"/>
    <w:rsid w:val="0087200A"/>
    <w:rsid w:val="0087351A"/>
    <w:rsid w:val="00874EFF"/>
    <w:rsid w:val="00876F2C"/>
    <w:rsid w:val="008816D4"/>
    <w:rsid w:val="00882617"/>
    <w:rsid w:val="0088424E"/>
    <w:rsid w:val="008864FE"/>
    <w:rsid w:val="00887D11"/>
    <w:rsid w:val="00892209"/>
    <w:rsid w:val="00892979"/>
    <w:rsid w:val="00892E32"/>
    <w:rsid w:val="00893003"/>
    <w:rsid w:val="00894D17"/>
    <w:rsid w:val="008958B0"/>
    <w:rsid w:val="00895A82"/>
    <w:rsid w:val="00896E7D"/>
    <w:rsid w:val="0089729D"/>
    <w:rsid w:val="00897D9B"/>
    <w:rsid w:val="008A099D"/>
    <w:rsid w:val="008A0D0F"/>
    <w:rsid w:val="008A148B"/>
    <w:rsid w:val="008A16DD"/>
    <w:rsid w:val="008A40EF"/>
    <w:rsid w:val="008A5E2F"/>
    <w:rsid w:val="008A640E"/>
    <w:rsid w:val="008A6623"/>
    <w:rsid w:val="008B0923"/>
    <w:rsid w:val="008B1AA4"/>
    <w:rsid w:val="008B337B"/>
    <w:rsid w:val="008B3BF5"/>
    <w:rsid w:val="008C022C"/>
    <w:rsid w:val="008C4BB2"/>
    <w:rsid w:val="008C64BC"/>
    <w:rsid w:val="008C6BF0"/>
    <w:rsid w:val="008D0D18"/>
    <w:rsid w:val="008D23F2"/>
    <w:rsid w:val="008D37D4"/>
    <w:rsid w:val="008D51E4"/>
    <w:rsid w:val="008D5207"/>
    <w:rsid w:val="008D5DEB"/>
    <w:rsid w:val="008D6001"/>
    <w:rsid w:val="008E1244"/>
    <w:rsid w:val="008E1CBD"/>
    <w:rsid w:val="008E30AF"/>
    <w:rsid w:val="008E5274"/>
    <w:rsid w:val="008E613A"/>
    <w:rsid w:val="008E647E"/>
    <w:rsid w:val="008F0698"/>
    <w:rsid w:val="008F2926"/>
    <w:rsid w:val="008F40A1"/>
    <w:rsid w:val="008F44FA"/>
    <w:rsid w:val="008F478C"/>
    <w:rsid w:val="008F47FB"/>
    <w:rsid w:val="008F6242"/>
    <w:rsid w:val="008F659F"/>
    <w:rsid w:val="008F6C46"/>
    <w:rsid w:val="008F70F1"/>
    <w:rsid w:val="008F777D"/>
    <w:rsid w:val="00901980"/>
    <w:rsid w:val="00901D43"/>
    <w:rsid w:val="009031D8"/>
    <w:rsid w:val="00904627"/>
    <w:rsid w:val="00904D89"/>
    <w:rsid w:val="00907C07"/>
    <w:rsid w:val="00907F48"/>
    <w:rsid w:val="0091067C"/>
    <w:rsid w:val="0091088D"/>
    <w:rsid w:val="009111CE"/>
    <w:rsid w:val="00911A1C"/>
    <w:rsid w:val="00912211"/>
    <w:rsid w:val="0091267D"/>
    <w:rsid w:val="00912D23"/>
    <w:rsid w:val="00915EF1"/>
    <w:rsid w:val="00916C8E"/>
    <w:rsid w:val="009212B3"/>
    <w:rsid w:val="00921552"/>
    <w:rsid w:val="009219A0"/>
    <w:rsid w:val="00925750"/>
    <w:rsid w:val="0092630A"/>
    <w:rsid w:val="00926922"/>
    <w:rsid w:val="00926D38"/>
    <w:rsid w:val="00926F1B"/>
    <w:rsid w:val="0092711F"/>
    <w:rsid w:val="00927338"/>
    <w:rsid w:val="00931868"/>
    <w:rsid w:val="009343DE"/>
    <w:rsid w:val="009364CA"/>
    <w:rsid w:val="009416BF"/>
    <w:rsid w:val="00943C20"/>
    <w:rsid w:val="009452B2"/>
    <w:rsid w:val="00945616"/>
    <w:rsid w:val="00945B8C"/>
    <w:rsid w:val="009469B2"/>
    <w:rsid w:val="00952AE6"/>
    <w:rsid w:val="00953A4A"/>
    <w:rsid w:val="00954550"/>
    <w:rsid w:val="00955435"/>
    <w:rsid w:val="009560C4"/>
    <w:rsid w:val="00956CC9"/>
    <w:rsid w:val="009611D6"/>
    <w:rsid w:val="00961E2C"/>
    <w:rsid w:val="009622D4"/>
    <w:rsid w:val="00962417"/>
    <w:rsid w:val="00962700"/>
    <w:rsid w:val="0096327C"/>
    <w:rsid w:val="0096525B"/>
    <w:rsid w:val="009653F4"/>
    <w:rsid w:val="0096617D"/>
    <w:rsid w:val="00966ADF"/>
    <w:rsid w:val="00970020"/>
    <w:rsid w:val="00972085"/>
    <w:rsid w:val="00973792"/>
    <w:rsid w:val="0097587B"/>
    <w:rsid w:val="00975EDB"/>
    <w:rsid w:val="009768C5"/>
    <w:rsid w:val="00976A23"/>
    <w:rsid w:val="0097707A"/>
    <w:rsid w:val="009816AC"/>
    <w:rsid w:val="00981EE7"/>
    <w:rsid w:val="0098245D"/>
    <w:rsid w:val="00982B13"/>
    <w:rsid w:val="00984374"/>
    <w:rsid w:val="00984BC2"/>
    <w:rsid w:val="0098515D"/>
    <w:rsid w:val="00986A9E"/>
    <w:rsid w:val="009901BA"/>
    <w:rsid w:val="009912FC"/>
    <w:rsid w:val="00992E7C"/>
    <w:rsid w:val="00993F5D"/>
    <w:rsid w:val="00994D7A"/>
    <w:rsid w:val="00995799"/>
    <w:rsid w:val="0099587F"/>
    <w:rsid w:val="00997CD7"/>
    <w:rsid w:val="009A078E"/>
    <w:rsid w:val="009A14FC"/>
    <w:rsid w:val="009A21AA"/>
    <w:rsid w:val="009A662D"/>
    <w:rsid w:val="009B4079"/>
    <w:rsid w:val="009B45E7"/>
    <w:rsid w:val="009B584A"/>
    <w:rsid w:val="009B5931"/>
    <w:rsid w:val="009C1A7B"/>
    <w:rsid w:val="009C21FF"/>
    <w:rsid w:val="009C2CEC"/>
    <w:rsid w:val="009C366B"/>
    <w:rsid w:val="009C3D1C"/>
    <w:rsid w:val="009C4CB4"/>
    <w:rsid w:val="009C5326"/>
    <w:rsid w:val="009C577A"/>
    <w:rsid w:val="009C5C20"/>
    <w:rsid w:val="009C5E02"/>
    <w:rsid w:val="009C63B9"/>
    <w:rsid w:val="009C6FA2"/>
    <w:rsid w:val="009C7D9D"/>
    <w:rsid w:val="009D18E1"/>
    <w:rsid w:val="009D457C"/>
    <w:rsid w:val="009D7573"/>
    <w:rsid w:val="009E2D57"/>
    <w:rsid w:val="009E5E0C"/>
    <w:rsid w:val="009F16A6"/>
    <w:rsid w:val="009F368A"/>
    <w:rsid w:val="009F43FF"/>
    <w:rsid w:val="009F474D"/>
    <w:rsid w:val="009F479A"/>
    <w:rsid w:val="009F75B9"/>
    <w:rsid w:val="009F76F6"/>
    <w:rsid w:val="009F7E4C"/>
    <w:rsid w:val="00A019E1"/>
    <w:rsid w:val="00A01F34"/>
    <w:rsid w:val="00A03FDE"/>
    <w:rsid w:val="00A0485A"/>
    <w:rsid w:val="00A053DB"/>
    <w:rsid w:val="00A06432"/>
    <w:rsid w:val="00A065C1"/>
    <w:rsid w:val="00A068A8"/>
    <w:rsid w:val="00A079AD"/>
    <w:rsid w:val="00A1098B"/>
    <w:rsid w:val="00A13B4A"/>
    <w:rsid w:val="00A2134F"/>
    <w:rsid w:val="00A21554"/>
    <w:rsid w:val="00A21DD2"/>
    <w:rsid w:val="00A2424D"/>
    <w:rsid w:val="00A244D5"/>
    <w:rsid w:val="00A25EAE"/>
    <w:rsid w:val="00A2662C"/>
    <w:rsid w:val="00A2758B"/>
    <w:rsid w:val="00A313A8"/>
    <w:rsid w:val="00A31D7A"/>
    <w:rsid w:val="00A334CA"/>
    <w:rsid w:val="00A3423B"/>
    <w:rsid w:val="00A34F6B"/>
    <w:rsid w:val="00A35EAD"/>
    <w:rsid w:val="00A4032E"/>
    <w:rsid w:val="00A4106C"/>
    <w:rsid w:val="00A4107B"/>
    <w:rsid w:val="00A41658"/>
    <w:rsid w:val="00A41D4D"/>
    <w:rsid w:val="00A4258C"/>
    <w:rsid w:val="00A4277E"/>
    <w:rsid w:val="00A43B6C"/>
    <w:rsid w:val="00A43B9F"/>
    <w:rsid w:val="00A44977"/>
    <w:rsid w:val="00A45F26"/>
    <w:rsid w:val="00A46913"/>
    <w:rsid w:val="00A47E44"/>
    <w:rsid w:val="00A50000"/>
    <w:rsid w:val="00A51BA7"/>
    <w:rsid w:val="00A520F8"/>
    <w:rsid w:val="00A53164"/>
    <w:rsid w:val="00A54B11"/>
    <w:rsid w:val="00A56435"/>
    <w:rsid w:val="00A61C40"/>
    <w:rsid w:val="00A62E78"/>
    <w:rsid w:val="00A631E0"/>
    <w:rsid w:val="00A643A3"/>
    <w:rsid w:val="00A64B9C"/>
    <w:rsid w:val="00A65060"/>
    <w:rsid w:val="00A65158"/>
    <w:rsid w:val="00A6643D"/>
    <w:rsid w:val="00A679A1"/>
    <w:rsid w:val="00A7269C"/>
    <w:rsid w:val="00A76F3A"/>
    <w:rsid w:val="00A776F0"/>
    <w:rsid w:val="00A77FFB"/>
    <w:rsid w:val="00A820C3"/>
    <w:rsid w:val="00A82337"/>
    <w:rsid w:val="00A82E39"/>
    <w:rsid w:val="00A8348E"/>
    <w:rsid w:val="00A83C7C"/>
    <w:rsid w:val="00A848BB"/>
    <w:rsid w:val="00A92CAD"/>
    <w:rsid w:val="00A9490C"/>
    <w:rsid w:val="00A95668"/>
    <w:rsid w:val="00A9580A"/>
    <w:rsid w:val="00A966C8"/>
    <w:rsid w:val="00A972C6"/>
    <w:rsid w:val="00A9775D"/>
    <w:rsid w:val="00A97DEF"/>
    <w:rsid w:val="00A97F87"/>
    <w:rsid w:val="00AA195D"/>
    <w:rsid w:val="00AA45A4"/>
    <w:rsid w:val="00AA4BA5"/>
    <w:rsid w:val="00AA674C"/>
    <w:rsid w:val="00AA68D5"/>
    <w:rsid w:val="00AB08A9"/>
    <w:rsid w:val="00AB0A7C"/>
    <w:rsid w:val="00AB0D2C"/>
    <w:rsid w:val="00AB0F64"/>
    <w:rsid w:val="00AB1510"/>
    <w:rsid w:val="00AB153D"/>
    <w:rsid w:val="00AB2B1B"/>
    <w:rsid w:val="00AB37E0"/>
    <w:rsid w:val="00AB3B58"/>
    <w:rsid w:val="00AB71ED"/>
    <w:rsid w:val="00AB74FD"/>
    <w:rsid w:val="00AC56D7"/>
    <w:rsid w:val="00AC5A60"/>
    <w:rsid w:val="00AC6B1F"/>
    <w:rsid w:val="00AD39ED"/>
    <w:rsid w:val="00AD4292"/>
    <w:rsid w:val="00AD7B63"/>
    <w:rsid w:val="00AE3E4F"/>
    <w:rsid w:val="00AE51A5"/>
    <w:rsid w:val="00AE5D7F"/>
    <w:rsid w:val="00AE7191"/>
    <w:rsid w:val="00AE754E"/>
    <w:rsid w:val="00AF0C17"/>
    <w:rsid w:val="00AF2FCF"/>
    <w:rsid w:val="00AF36A1"/>
    <w:rsid w:val="00AF6A7F"/>
    <w:rsid w:val="00B0045E"/>
    <w:rsid w:val="00B005D6"/>
    <w:rsid w:val="00B00C60"/>
    <w:rsid w:val="00B02793"/>
    <w:rsid w:val="00B02870"/>
    <w:rsid w:val="00B03DD8"/>
    <w:rsid w:val="00B05951"/>
    <w:rsid w:val="00B1049C"/>
    <w:rsid w:val="00B10A85"/>
    <w:rsid w:val="00B11F3A"/>
    <w:rsid w:val="00B128A7"/>
    <w:rsid w:val="00B14425"/>
    <w:rsid w:val="00B20515"/>
    <w:rsid w:val="00B214FB"/>
    <w:rsid w:val="00B215E1"/>
    <w:rsid w:val="00B23312"/>
    <w:rsid w:val="00B2352C"/>
    <w:rsid w:val="00B23907"/>
    <w:rsid w:val="00B2473F"/>
    <w:rsid w:val="00B24D5A"/>
    <w:rsid w:val="00B250D0"/>
    <w:rsid w:val="00B25CFE"/>
    <w:rsid w:val="00B27FD8"/>
    <w:rsid w:val="00B30AC9"/>
    <w:rsid w:val="00B33432"/>
    <w:rsid w:val="00B34E97"/>
    <w:rsid w:val="00B35530"/>
    <w:rsid w:val="00B377A3"/>
    <w:rsid w:val="00B42617"/>
    <w:rsid w:val="00B44AAA"/>
    <w:rsid w:val="00B45898"/>
    <w:rsid w:val="00B473D1"/>
    <w:rsid w:val="00B47A70"/>
    <w:rsid w:val="00B500E4"/>
    <w:rsid w:val="00B51076"/>
    <w:rsid w:val="00B522CE"/>
    <w:rsid w:val="00B523BA"/>
    <w:rsid w:val="00B5271B"/>
    <w:rsid w:val="00B54082"/>
    <w:rsid w:val="00B54C2B"/>
    <w:rsid w:val="00B56C17"/>
    <w:rsid w:val="00B56EDA"/>
    <w:rsid w:val="00B57738"/>
    <w:rsid w:val="00B61000"/>
    <w:rsid w:val="00B611F3"/>
    <w:rsid w:val="00B62EBF"/>
    <w:rsid w:val="00B651CA"/>
    <w:rsid w:val="00B705B9"/>
    <w:rsid w:val="00B717F4"/>
    <w:rsid w:val="00B720B8"/>
    <w:rsid w:val="00B72A0C"/>
    <w:rsid w:val="00B72AD6"/>
    <w:rsid w:val="00B73F3B"/>
    <w:rsid w:val="00B74F7F"/>
    <w:rsid w:val="00B75733"/>
    <w:rsid w:val="00B7636B"/>
    <w:rsid w:val="00B7642C"/>
    <w:rsid w:val="00B77AF2"/>
    <w:rsid w:val="00B8323A"/>
    <w:rsid w:val="00B842EC"/>
    <w:rsid w:val="00B85C9F"/>
    <w:rsid w:val="00B85D7C"/>
    <w:rsid w:val="00B90D17"/>
    <w:rsid w:val="00B91944"/>
    <w:rsid w:val="00B9328C"/>
    <w:rsid w:val="00B93887"/>
    <w:rsid w:val="00B93F2F"/>
    <w:rsid w:val="00B9468B"/>
    <w:rsid w:val="00B946C5"/>
    <w:rsid w:val="00B94C45"/>
    <w:rsid w:val="00B95770"/>
    <w:rsid w:val="00B9676A"/>
    <w:rsid w:val="00B96FBA"/>
    <w:rsid w:val="00B97768"/>
    <w:rsid w:val="00BA0548"/>
    <w:rsid w:val="00BA05C9"/>
    <w:rsid w:val="00BA096B"/>
    <w:rsid w:val="00BA2215"/>
    <w:rsid w:val="00BA2573"/>
    <w:rsid w:val="00BA2846"/>
    <w:rsid w:val="00BA2E57"/>
    <w:rsid w:val="00BA34C2"/>
    <w:rsid w:val="00BA3793"/>
    <w:rsid w:val="00BA5A20"/>
    <w:rsid w:val="00BA64A2"/>
    <w:rsid w:val="00BB0E85"/>
    <w:rsid w:val="00BB2004"/>
    <w:rsid w:val="00BB36BB"/>
    <w:rsid w:val="00BB4496"/>
    <w:rsid w:val="00BB5FAC"/>
    <w:rsid w:val="00BB5FE4"/>
    <w:rsid w:val="00BB71BB"/>
    <w:rsid w:val="00BB723B"/>
    <w:rsid w:val="00BB7AE3"/>
    <w:rsid w:val="00BC05F2"/>
    <w:rsid w:val="00BC16F3"/>
    <w:rsid w:val="00BC17D7"/>
    <w:rsid w:val="00BC27D1"/>
    <w:rsid w:val="00BC3D8B"/>
    <w:rsid w:val="00BD0D18"/>
    <w:rsid w:val="00BD0E8A"/>
    <w:rsid w:val="00BD1CC1"/>
    <w:rsid w:val="00BD1F04"/>
    <w:rsid w:val="00BD33DD"/>
    <w:rsid w:val="00BD5EF7"/>
    <w:rsid w:val="00BD6BFA"/>
    <w:rsid w:val="00BD6CCB"/>
    <w:rsid w:val="00BE19A1"/>
    <w:rsid w:val="00BE39F9"/>
    <w:rsid w:val="00BE71EF"/>
    <w:rsid w:val="00BF246C"/>
    <w:rsid w:val="00BF430B"/>
    <w:rsid w:val="00C0167B"/>
    <w:rsid w:val="00C02B29"/>
    <w:rsid w:val="00C02C64"/>
    <w:rsid w:val="00C032F1"/>
    <w:rsid w:val="00C06708"/>
    <w:rsid w:val="00C10FF9"/>
    <w:rsid w:val="00C13AEE"/>
    <w:rsid w:val="00C1460B"/>
    <w:rsid w:val="00C1735F"/>
    <w:rsid w:val="00C21CDB"/>
    <w:rsid w:val="00C2469F"/>
    <w:rsid w:val="00C247A0"/>
    <w:rsid w:val="00C27A0B"/>
    <w:rsid w:val="00C30864"/>
    <w:rsid w:val="00C3090B"/>
    <w:rsid w:val="00C30EEA"/>
    <w:rsid w:val="00C31533"/>
    <w:rsid w:val="00C322D8"/>
    <w:rsid w:val="00C345E1"/>
    <w:rsid w:val="00C35CAB"/>
    <w:rsid w:val="00C413AB"/>
    <w:rsid w:val="00C41865"/>
    <w:rsid w:val="00C45341"/>
    <w:rsid w:val="00C45EFA"/>
    <w:rsid w:val="00C464E0"/>
    <w:rsid w:val="00C5014F"/>
    <w:rsid w:val="00C507B1"/>
    <w:rsid w:val="00C5092D"/>
    <w:rsid w:val="00C50A71"/>
    <w:rsid w:val="00C51C3D"/>
    <w:rsid w:val="00C52B34"/>
    <w:rsid w:val="00C5428B"/>
    <w:rsid w:val="00C565E0"/>
    <w:rsid w:val="00C57E59"/>
    <w:rsid w:val="00C6173F"/>
    <w:rsid w:val="00C61A37"/>
    <w:rsid w:val="00C61AD9"/>
    <w:rsid w:val="00C630F8"/>
    <w:rsid w:val="00C635A9"/>
    <w:rsid w:val="00C6500C"/>
    <w:rsid w:val="00C65F83"/>
    <w:rsid w:val="00C66167"/>
    <w:rsid w:val="00C667BE"/>
    <w:rsid w:val="00C66D48"/>
    <w:rsid w:val="00C7014A"/>
    <w:rsid w:val="00C70D25"/>
    <w:rsid w:val="00C713D5"/>
    <w:rsid w:val="00C714DB"/>
    <w:rsid w:val="00C731B0"/>
    <w:rsid w:val="00C752AA"/>
    <w:rsid w:val="00C7575D"/>
    <w:rsid w:val="00C773F8"/>
    <w:rsid w:val="00C81412"/>
    <w:rsid w:val="00C8213F"/>
    <w:rsid w:val="00C83ABB"/>
    <w:rsid w:val="00C8423F"/>
    <w:rsid w:val="00C85D11"/>
    <w:rsid w:val="00C86A7C"/>
    <w:rsid w:val="00C877FE"/>
    <w:rsid w:val="00C90E12"/>
    <w:rsid w:val="00C91095"/>
    <w:rsid w:val="00C9317E"/>
    <w:rsid w:val="00C960AA"/>
    <w:rsid w:val="00C9703B"/>
    <w:rsid w:val="00C97AB9"/>
    <w:rsid w:val="00CA03B0"/>
    <w:rsid w:val="00CA0672"/>
    <w:rsid w:val="00CA07AE"/>
    <w:rsid w:val="00CA1E4C"/>
    <w:rsid w:val="00CA2E56"/>
    <w:rsid w:val="00CA3EB9"/>
    <w:rsid w:val="00CA42B2"/>
    <w:rsid w:val="00CA4DFB"/>
    <w:rsid w:val="00CA6E73"/>
    <w:rsid w:val="00CA7D82"/>
    <w:rsid w:val="00CB1061"/>
    <w:rsid w:val="00CB2963"/>
    <w:rsid w:val="00CB3445"/>
    <w:rsid w:val="00CB35CD"/>
    <w:rsid w:val="00CB685D"/>
    <w:rsid w:val="00CC02EE"/>
    <w:rsid w:val="00CC0AEB"/>
    <w:rsid w:val="00CC1E04"/>
    <w:rsid w:val="00CC1E41"/>
    <w:rsid w:val="00CC33D3"/>
    <w:rsid w:val="00CC38DD"/>
    <w:rsid w:val="00CC39B3"/>
    <w:rsid w:val="00CC4878"/>
    <w:rsid w:val="00CC6877"/>
    <w:rsid w:val="00CD05FB"/>
    <w:rsid w:val="00CD0AC1"/>
    <w:rsid w:val="00CD16FA"/>
    <w:rsid w:val="00CD2293"/>
    <w:rsid w:val="00CD2901"/>
    <w:rsid w:val="00CD35F5"/>
    <w:rsid w:val="00CD37D3"/>
    <w:rsid w:val="00CD4790"/>
    <w:rsid w:val="00CD47DD"/>
    <w:rsid w:val="00CD4A44"/>
    <w:rsid w:val="00CD63E8"/>
    <w:rsid w:val="00CD6B00"/>
    <w:rsid w:val="00CD7328"/>
    <w:rsid w:val="00CD7454"/>
    <w:rsid w:val="00CD7E02"/>
    <w:rsid w:val="00CE0F0F"/>
    <w:rsid w:val="00CE20C9"/>
    <w:rsid w:val="00CE6595"/>
    <w:rsid w:val="00CE7291"/>
    <w:rsid w:val="00CE7BBD"/>
    <w:rsid w:val="00CF1906"/>
    <w:rsid w:val="00CF1ADE"/>
    <w:rsid w:val="00CF2C23"/>
    <w:rsid w:val="00CF2C3D"/>
    <w:rsid w:val="00CF7C6C"/>
    <w:rsid w:val="00D016BD"/>
    <w:rsid w:val="00D024DC"/>
    <w:rsid w:val="00D02AAD"/>
    <w:rsid w:val="00D02D0F"/>
    <w:rsid w:val="00D039AA"/>
    <w:rsid w:val="00D04AE9"/>
    <w:rsid w:val="00D05E22"/>
    <w:rsid w:val="00D07B0F"/>
    <w:rsid w:val="00D11497"/>
    <w:rsid w:val="00D15169"/>
    <w:rsid w:val="00D177E5"/>
    <w:rsid w:val="00D17EEE"/>
    <w:rsid w:val="00D21192"/>
    <w:rsid w:val="00D21A32"/>
    <w:rsid w:val="00D2479D"/>
    <w:rsid w:val="00D24CEB"/>
    <w:rsid w:val="00D27087"/>
    <w:rsid w:val="00D27AE0"/>
    <w:rsid w:val="00D316F2"/>
    <w:rsid w:val="00D3390B"/>
    <w:rsid w:val="00D34693"/>
    <w:rsid w:val="00D35AF4"/>
    <w:rsid w:val="00D36239"/>
    <w:rsid w:val="00D40405"/>
    <w:rsid w:val="00D4046C"/>
    <w:rsid w:val="00D40574"/>
    <w:rsid w:val="00D41CB7"/>
    <w:rsid w:val="00D42679"/>
    <w:rsid w:val="00D4349D"/>
    <w:rsid w:val="00D43D66"/>
    <w:rsid w:val="00D449FF"/>
    <w:rsid w:val="00D45111"/>
    <w:rsid w:val="00D4703E"/>
    <w:rsid w:val="00D4713C"/>
    <w:rsid w:val="00D52C05"/>
    <w:rsid w:val="00D53ECD"/>
    <w:rsid w:val="00D55C7D"/>
    <w:rsid w:val="00D55CED"/>
    <w:rsid w:val="00D626B8"/>
    <w:rsid w:val="00D62C04"/>
    <w:rsid w:val="00D62D3F"/>
    <w:rsid w:val="00D64F7B"/>
    <w:rsid w:val="00D655B4"/>
    <w:rsid w:val="00D7079A"/>
    <w:rsid w:val="00D70C04"/>
    <w:rsid w:val="00D718B6"/>
    <w:rsid w:val="00D71C47"/>
    <w:rsid w:val="00D73829"/>
    <w:rsid w:val="00D76994"/>
    <w:rsid w:val="00D770EE"/>
    <w:rsid w:val="00D838DB"/>
    <w:rsid w:val="00D84669"/>
    <w:rsid w:val="00D8512E"/>
    <w:rsid w:val="00D855EE"/>
    <w:rsid w:val="00D85DD7"/>
    <w:rsid w:val="00D954CE"/>
    <w:rsid w:val="00D96D44"/>
    <w:rsid w:val="00D972D2"/>
    <w:rsid w:val="00DA3F2D"/>
    <w:rsid w:val="00DA574E"/>
    <w:rsid w:val="00DA6CFB"/>
    <w:rsid w:val="00DA735E"/>
    <w:rsid w:val="00DA7A2D"/>
    <w:rsid w:val="00DB1CDB"/>
    <w:rsid w:val="00DB2AB5"/>
    <w:rsid w:val="00DB3AFA"/>
    <w:rsid w:val="00DC0468"/>
    <w:rsid w:val="00DC04EA"/>
    <w:rsid w:val="00DC0707"/>
    <w:rsid w:val="00DC0A6B"/>
    <w:rsid w:val="00DC0BCE"/>
    <w:rsid w:val="00DC15F8"/>
    <w:rsid w:val="00DC2452"/>
    <w:rsid w:val="00DC274D"/>
    <w:rsid w:val="00DC2E1B"/>
    <w:rsid w:val="00DC4655"/>
    <w:rsid w:val="00DC582D"/>
    <w:rsid w:val="00DC5F2C"/>
    <w:rsid w:val="00DC6318"/>
    <w:rsid w:val="00DC758E"/>
    <w:rsid w:val="00DC77F1"/>
    <w:rsid w:val="00DD16AA"/>
    <w:rsid w:val="00DD5049"/>
    <w:rsid w:val="00DD6459"/>
    <w:rsid w:val="00DE0B87"/>
    <w:rsid w:val="00DE2947"/>
    <w:rsid w:val="00DE4768"/>
    <w:rsid w:val="00DE4BE6"/>
    <w:rsid w:val="00DE7B11"/>
    <w:rsid w:val="00DF0335"/>
    <w:rsid w:val="00DF0366"/>
    <w:rsid w:val="00DF2768"/>
    <w:rsid w:val="00DF4713"/>
    <w:rsid w:val="00DF6652"/>
    <w:rsid w:val="00DF6F89"/>
    <w:rsid w:val="00DF77AF"/>
    <w:rsid w:val="00E00B9F"/>
    <w:rsid w:val="00E01236"/>
    <w:rsid w:val="00E0310B"/>
    <w:rsid w:val="00E046F0"/>
    <w:rsid w:val="00E04E1D"/>
    <w:rsid w:val="00E060E5"/>
    <w:rsid w:val="00E11792"/>
    <w:rsid w:val="00E12B75"/>
    <w:rsid w:val="00E1381E"/>
    <w:rsid w:val="00E13B73"/>
    <w:rsid w:val="00E14B8B"/>
    <w:rsid w:val="00E14FFA"/>
    <w:rsid w:val="00E15445"/>
    <w:rsid w:val="00E15F93"/>
    <w:rsid w:val="00E1628E"/>
    <w:rsid w:val="00E21B02"/>
    <w:rsid w:val="00E2350C"/>
    <w:rsid w:val="00E2404C"/>
    <w:rsid w:val="00E254F0"/>
    <w:rsid w:val="00E27156"/>
    <w:rsid w:val="00E272D1"/>
    <w:rsid w:val="00E27686"/>
    <w:rsid w:val="00E2798B"/>
    <w:rsid w:val="00E3156B"/>
    <w:rsid w:val="00E32AC1"/>
    <w:rsid w:val="00E347AC"/>
    <w:rsid w:val="00E433DE"/>
    <w:rsid w:val="00E43FA6"/>
    <w:rsid w:val="00E44875"/>
    <w:rsid w:val="00E4511A"/>
    <w:rsid w:val="00E464C5"/>
    <w:rsid w:val="00E511DC"/>
    <w:rsid w:val="00E5371B"/>
    <w:rsid w:val="00E55212"/>
    <w:rsid w:val="00E56F2D"/>
    <w:rsid w:val="00E61F10"/>
    <w:rsid w:val="00E63DC2"/>
    <w:rsid w:val="00E649AF"/>
    <w:rsid w:val="00E72207"/>
    <w:rsid w:val="00E72778"/>
    <w:rsid w:val="00E729E8"/>
    <w:rsid w:val="00E731BB"/>
    <w:rsid w:val="00E7445B"/>
    <w:rsid w:val="00E77581"/>
    <w:rsid w:val="00E80667"/>
    <w:rsid w:val="00E842EA"/>
    <w:rsid w:val="00E8608C"/>
    <w:rsid w:val="00E87B1B"/>
    <w:rsid w:val="00E9170E"/>
    <w:rsid w:val="00E91B36"/>
    <w:rsid w:val="00E91C56"/>
    <w:rsid w:val="00E9454E"/>
    <w:rsid w:val="00E9701E"/>
    <w:rsid w:val="00EA0886"/>
    <w:rsid w:val="00EA19F1"/>
    <w:rsid w:val="00EA2138"/>
    <w:rsid w:val="00EA2743"/>
    <w:rsid w:val="00EA30F2"/>
    <w:rsid w:val="00EA3D63"/>
    <w:rsid w:val="00EA64AB"/>
    <w:rsid w:val="00EB18B5"/>
    <w:rsid w:val="00EB256C"/>
    <w:rsid w:val="00EB260F"/>
    <w:rsid w:val="00EB348E"/>
    <w:rsid w:val="00EB6818"/>
    <w:rsid w:val="00EC16D6"/>
    <w:rsid w:val="00EC2C2E"/>
    <w:rsid w:val="00EC2CF6"/>
    <w:rsid w:val="00EC5F61"/>
    <w:rsid w:val="00ED1ACB"/>
    <w:rsid w:val="00ED1E57"/>
    <w:rsid w:val="00ED2364"/>
    <w:rsid w:val="00ED57A4"/>
    <w:rsid w:val="00ED625D"/>
    <w:rsid w:val="00ED70FD"/>
    <w:rsid w:val="00ED7B9F"/>
    <w:rsid w:val="00EE083B"/>
    <w:rsid w:val="00EE0F34"/>
    <w:rsid w:val="00EE225E"/>
    <w:rsid w:val="00EE24C9"/>
    <w:rsid w:val="00EE2CAD"/>
    <w:rsid w:val="00EE4DAA"/>
    <w:rsid w:val="00EE4DFB"/>
    <w:rsid w:val="00EE5538"/>
    <w:rsid w:val="00EE703B"/>
    <w:rsid w:val="00EE7503"/>
    <w:rsid w:val="00EF16DB"/>
    <w:rsid w:val="00EF1EF0"/>
    <w:rsid w:val="00EF2991"/>
    <w:rsid w:val="00EF56C9"/>
    <w:rsid w:val="00EF6062"/>
    <w:rsid w:val="00EF7133"/>
    <w:rsid w:val="00EF7787"/>
    <w:rsid w:val="00F018AE"/>
    <w:rsid w:val="00F02006"/>
    <w:rsid w:val="00F021A3"/>
    <w:rsid w:val="00F03C6A"/>
    <w:rsid w:val="00F04E47"/>
    <w:rsid w:val="00F051EB"/>
    <w:rsid w:val="00F06CE6"/>
    <w:rsid w:val="00F16C37"/>
    <w:rsid w:val="00F20CB7"/>
    <w:rsid w:val="00F21706"/>
    <w:rsid w:val="00F2185A"/>
    <w:rsid w:val="00F21978"/>
    <w:rsid w:val="00F2198E"/>
    <w:rsid w:val="00F224B4"/>
    <w:rsid w:val="00F2371C"/>
    <w:rsid w:val="00F308DC"/>
    <w:rsid w:val="00F32500"/>
    <w:rsid w:val="00F32652"/>
    <w:rsid w:val="00F3268D"/>
    <w:rsid w:val="00F3351E"/>
    <w:rsid w:val="00F354E2"/>
    <w:rsid w:val="00F362C7"/>
    <w:rsid w:val="00F37F40"/>
    <w:rsid w:val="00F41D40"/>
    <w:rsid w:val="00F47B7E"/>
    <w:rsid w:val="00F52F35"/>
    <w:rsid w:val="00F53AB9"/>
    <w:rsid w:val="00F5400A"/>
    <w:rsid w:val="00F543BB"/>
    <w:rsid w:val="00F544C6"/>
    <w:rsid w:val="00F55D66"/>
    <w:rsid w:val="00F55DCA"/>
    <w:rsid w:val="00F57B0D"/>
    <w:rsid w:val="00F601E6"/>
    <w:rsid w:val="00F63167"/>
    <w:rsid w:val="00F632C1"/>
    <w:rsid w:val="00F632F5"/>
    <w:rsid w:val="00F640DA"/>
    <w:rsid w:val="00F64C7D"/>
    <w:rsid w:val="00F64F29"/>
    <w:rsid w:val="00F65B76"/>
    <w:rsid w:val="00F679AD"/>
    <w:rsid w:val="00F74536"/>
    <w:rsid w:val="00F74E99"/>
    <w:rsid w:val="00F77553"/>
    <w:rsid w:val="00F813BE"/>
    <w:rsid w:val="00F81E9E"/>
    <w:rsid w:val="00F82B75"/>
    <w:rsid w:val="00F82B9D"/>
    <w:rsid w:val="00F833DA"/>
    <w:rsid w:val="00F83512"/>
    <w:rsid w:val="00F83927"/>
    <w:rsid w:val="00F85468"/>
    <w:rsid w:val="00F86FAA"/>
    <w:rsid w:val="00F874A7"/>
    <w:rsid w:val="00F9172E"/>
    <w:rsid w:val="00F932EF"/>
    <w:rsid w:val="00F94C15"/>
    <w:rsid w:val="00F950DE"/>
    <w:rsid w:val="00F954DD"/>
    <w:rsid w:val="00F9635E"/>
    <w:rsid w:val="00F96B86"/>
    <w:rsid w:val="00F9751A"/>
    <w:rsid w:val="00F97B06"/>
    <w:rsid w:val="00FA105C"/>
    <w:rsid w:val="00FA3C49"/>
    <w:rsid w:val="00FA4673"/>
    <w:rsid w:val="00FA62A8"/>
    <w:rsid w:val="00FA6616"/>
    <w:rsid w:val="00FA7349"/>
    <w:rsid w:val="00FA79A1"/>
    <w:rsid w:val="00FA7D65"/>
    <w:rsid w:val="00FB080C"/>
    <w:rsid w:val="00FB0FD3"/>
    <w:rsid w:val="00FB1133"/>
    <w:rsid w:val="00FB187D"/>
    <w:rsid w:val="00FB34B0"/>
    <w:rsid w:val="00FB3ABE"/>
    <w:rsid w:val="00FB48D8"/>
    <w:rsid w:val="00FB4CC0"/>
    <w:rsid w:val="00FB5134"/>
    <w:rsid w:val="00FB76DB"/>
    <w:rsid w:val="00FB798B"/>
    <w:rsid w:val="00FC0914"/>
    <w:rsid w:val="00FC5EA5"/>
    <w:rsid w:val="00FC742E"/>
    <w:rsid w:val="00FC77CF"/>
    <w:rsid w:val="00FD1B8D"/>
    <w:rsid w:val="00FD2597"/>
    <w:rsid w:val="00FD42DC"/>
    <w:rsid w:val="00FD483E"/>
    <w:rsid w:val="00FD557E"/>
    <w:rsid w:val="00FD66B7"/>
    <w:rsid w:val="00FE26B1"/>
    <w:rsid w:val="00FE2FDC"/>
    <w:rsid w:val="00FE3A7C"/>
    <w:rsid w:val="00FE3B0C"/>
    <w:rsid w:val="00FE55B3"/>
    <w:rsid w:val="00FE6163"/>
    <w:rsid w:val="00FE6467"/>
    <w:rsid w:val="00FF12C9"/>
    <w:rsid w:val="00FF1EFD"/>
    <w:rsid w:val="00FF46E9"/>
    <w:rsid w:val="00FF7811"/>
    <w:rsid w:val="00FF7B8A"/>
    <w:rsid w:val="0FFB145B"/>
    <w:rsid w:val="14B9170A"/>
    <w:rsid w:val="1DC50446"/>
    <w:rsid w:val="1E5BED66"/>
    <w:rsid w:val="1EF3005C"/>
    <w:rsid w:val="1F97CBE4"/>
    <w:rsid w:val="1FB7D0BC"/>
    <w:rsid w:val="1FBBD357"/>
    <w:rsid w:val="27F6C209"/>
    <w:rsid w:val="2B5FBE74"/>
    <w:rsid w:val="2B7FCEBC"/>
    <w:rsid w:val="2B993A0E"/>
    <w:rsid w:val="2BB3B173"/>
    <w:rsid w:val="2BE6845E"/>
    <w:rsid w:val="2BFE5AE5"/>
    <w:rsid w:val="2EEDE396"/>
    <w:rsid w:val="2F3D1C54"/>
    <w:rsid w:val="2FFCB8D9"/>
    <w:rsid w:val="33FFC4C3"/>
    <w:rsid w:val="377BC9B9"/>
    <w:rsid w:val="37DBA46F"/>
    <w:rsid w:val="37E5ED80"/>
    <w:rsid w:val="3B4C68F6"/>
    <w:rsid w:val="3BAF6149"/>
    <w:rsid w:val="3BFB23D9"/>
    <w:rsid w:val="3C7F8DB4"/>
    <w:rsid w:val="3DE59419"/>
    <w:rsid w:val="3DFF309A"/>
    <w:rsid w:val="3EF7647C"/>
    <w:rsid w:val="3F276A62"/>
    <w:rsid w:val="3F98A45E"/>
    <w:rsid w:val="3FB9474C"/>
    <w:rsid w:val="3FC93D8F"/>
    <w:rsid w:val="3FE9FC59"/>
    <w:rsid w:val="3FEF4F24"/>
    <w:rsid w:val="50BEC1CD"/>
    <w:rsid w:val="5351DAAF"/>
    <w:rsid w:val="55E61D87"/>
    <w:rsid w:val="5AF7E50A"/>
    <w:rsid w:val="5B9E7D36"/>
    <w:rsid w:val="5BFDEA55"/>
    <w:rsid w:val="5BFF14EF"/>
    <w:rsid w:val="5DF5C176"/>
    <w:rsid w:val="5E0F4DB0"/>
    <w:rsid w:val="5EFBF0E9"/>
    <w:rsid w:val="5FBB24F8"/>
    <w:rsid w:val="5FEDC259"/>
    <w:rsid w:val="5FFAE9EF"/>
    <w:rsid w:val="5FFFBAB6"/>
    <w:rsid w:val="63199DE2"/>
    <w:rsid w:val="64FD8AB9"/>
    <w:rsid w:val="655FE52B"/>
    <w:rsid w:val="67F9A97F"/>
    <w:rsid w:val="6B8DF274"/>
    <w:rsid w:val="6BBFB6ED"/>
    <w:rsid w:val="6BFF3583"/>
    <w:rsid w:val="6CBA20A4"/>
    <w:rsid w:val="6EED8758"/>
    <w:rsid w:val="6EFB663C"/>
    <w:rsid w:val="6EFE67C4"/>
    <w:rsid w:val="6EFF1E90"/>
    <w:rsid w:val="6FDF24F1"/>
    <w:rsid w:val="72FFE94A"/>
    <w:rsid w:val="777E7309"/>
    <w:rsid w:val="77EB51E2"/>
    <w:rsid w:val="77EFDECF"/>
    <w:rsid w:val="77FABD93"/>
    <w:rsid w:val="77FFAF23"/>
    <w:rsid w:val="79D9B574"/>
    <w:rsid w:val="7A3FC214"/>
    <w:rsid w:val="7A76D56C"/>
    <w:rsid w:val="7B72772C"/>
    <w:rsid w:val="7B7F87D0"/>
    <w:rsid w:val="7BEF1C90"/>
    <w:rsid w:val="7BFD9B0C"/>
    <w:rsid w:val="7CBDA67B"/>
    <w:rsid w:val="7E37508B"/>
    <w:rsid w:val="7E55A213"/>
    <w:rsid w:val="7E93181F"/>
    <w:rsid w:val="7EBF2709"/>
    <w:rsid w:val="7ED89890"/>
    <w:rsid w:val="7F17CE5A"/>
    <w:rsid w:val="7F259810"/>
    <w:rsid w:val="7F2E3A5C"/>
    <w:rsid w:val="7F59BDC7"/>
    <w:rsid w:val="7F7B08CD"/>
    <w:rsid w:val="7FA1ABC8"/>
    <w:rsid w:val="7FD97353"/>
    <w:rsid w:val="7FF3640D"/>
    <w:rsid w:val="7FF76D4D"/>
    <w:rsid w:val="7FFB507D"/>
    <w:rsid w:val="7FFED1C0"/>
    <w:rsid w:val="9CFD8375"/>
    <w:rsid w:val="9E72B2BB"/>
    <w:rsid w:val="9EBF0A0A"/>
    <w:rsid w:val="9EEF814D"/>
    <w:rsid w:val="9FDF0D53"/>
    <w:rsid w:val="A47ACD79"/>
    <w:rsid w:val="A76FD897"/>
    <w:rsid w:val="ABFCCD00"/>
    <w:rsid w:val="B3E3602C"/>
    <w:rsid w:val="B5DD32FA"/>
    <w:rsid w:val="B67AB1B9"/>
    <w:rsid w:val="B77AC4F9"/>
    <w:rsid w:val="BCBF139C"/>
    <w:rsid w:val="BDEDFC2E"/>
    <w:rsid w:val="BECF1F54"/>
    <w:rsid w:val="BED5319E"/>
    <w:rsid w:val="BF78106B"/>
    <w:rsid w:val="BFE64BB7"/>
    <w:rsid w:val="BFF62C11"/>
    <w:rsid w:val="C64F1589"/>
    <w:rsid w:val="CD97D69C"/>
    <w:rsid w:val="CE9B857C"/>
    <w:rsid w:val="CEEF3DBB"/>
    <w:rsid w:val="CEFF0EBD"/>
    <w:rsid w:val="CFE8E966"/>
    <w:rsid w:val="CFEF22FA"/>
    <w:rsid w:val="D9EED3EB"/>
    <w:rsid w:val="D9FF3B71"/>
    <w:rsid w:val="DB7D7DAC"/>
    <w:rsid w:val="DB7EDE87"/>
    <w:rsid w:val="DBEFC80B"/>
    <w:rsid w:val="DBF6277B"/>
    <w:rsid w:val="DBF7D176"/>
    <w:rsid w:val="DBFCE8D1"/>
    <w:rsid w:val="DD76A8B8"/>
    <w:rsid w:val="DDC73B2D"/>
    <w:rsid w:val="DE7B1508"/>
    <w:rsid w:val="DEDF8321"/>
    <w:rsid w:val="DFE6E28B"/>
    <w:rsid w:val="DFFF36C1"/>
    <w:rsid w:val="E7ED80B1"/>
    <w:rsid w:val="EA5DA509"/>
    <w:rsid w:val="EBEE7DF7"/>
    <w:rsid w:val="EBFE47AA"/>
    <w:rsid w:val="EDDA9CAE"/>
    <w:rsid w:val="EF75BC4E"/>
    <w:rsid w:val="EFFA9931"/>
    <w:rsid w:val="EFFD404B"/>
    <w:rsid w:val="EFFEA286"/>
    <w:rsid w:val="F37EB620"/>
    <w:rsid w:val="F3F1C472"/>
    <w:rsid w:val="F3F7E73C"/>
    <w:rsid w:val="F5D37C90"/>
    <w:rsid w:val="F5F3B4A1"/>
    <w:rsid w:val="F7DB5381"/>
    <w:rsid w:val="F7FA2D54"/>
    <w:rsid w:val="F8B7D942"/>
    <w:rsid w:val="F8BD1EE3"/>
    <w:rsid w:val="F94F7D75"/>
    <w:rsid w:val="FAD51B3E"/>
    <w:rsid w:val="FAFA65B4"/>
    <w:rsid w:val="FAFD923C"/>
    <w:rsid w:val="FAFEE09D"/>
    <w:rsid w:val="FB5F8BCB"/>
    <w:rsid w:val="FBBFDCCD"/>
    <w:rsid w:val="FBF333BA"/>
    <w:rsid w:val="FBFFF3DA"/>
    <w:rsid w:val="FCB5C8D8"/>
    <w:rsid w:val="FCBB1ECD"/>
    <w:rsid w:val="FD67608E"/>
    <w:rsid w:val="FDEB56F5"/>
    <w:rsid w:val="FDFB5AF2"/>
    <w:rsid w:val="FEDF4CCD"/>
    <w:rsid w:val="FEEF95CE"/>
    <w:rsid w:val="FF9F508E"/>
    <w:rsid w:val="FFA7C493"/>
    <w:rsid w:val="FFD74FA3"/>
    <w:rsid w:val="FFDB8FEF"/>
    <w:rsid w:val="FFDF3888"/>
    <w:rsid w:val="FFDF9861"/>
    <w:rsid w:val="FFE61844"/>
    <w:rsid w:val="FFF41B65"/>
    <w:rsid w:val="FFFD0BEE"/>
    <w:rsid w:val="FFFF5A05"/>
    <w:rsid w:val="FFFF9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42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rPr>
      <w:rFonts w:ascii="Arial" w:hAnsi="Arial"/>
      <w:b/>
    </w:rPr>
  </w:style>
  <w:style w:type="paragraph" w:styleId="3">
    <w:name w:val="index 1"/>
    <w:basedOn w:val="1"/>
    <w:next w:val="1"/>
    <w:unhideWhenUsed/>
    <w:qFormat/>
    <w:uiPriority w:val="0"/>
  </w:style>
  <w:style w:type="paragraph" w:styleId="7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</w:rPr>
  </w:style>
  <w:style w:type="paragraph" w:styleId="8">
    <w:name w:val="annotation text"/>
    <w:basedOn w:val="1"/>
    <w:link w:val="38"/>
    <w:unhideWhenUsed/>
    <w:qFormat/>
    <w:uiPriority w:val="99"/>
    <w:pPr>
      <w:jc w:val="left"/>
    </w:pPr>
  </w:style>
  <w:style w:type="paragraph" w:styleId="9">
    <w:name w:val="Salutation"/>
    <w:basedOn w:val="1"/>
    <w:next w:val="1"/>
    <w:link w:val="45"/>
    <w:unhideWhenUsed/>
    <w:qFormat/>
    <w:uiPriority w:val="99"/>
    <w:rPr>
      <w:rFonts w:ascii="仿宋" w:hAnsi="仿宋" w:eastAsia="仿宋" w:cstheme="minorBidi"/>
      <w:sz w:val="30"/>
      <w:szCs w:val="30"/>
    </w:rPr>
  </w:style>
  <w:style w:type="paragraph" w:styleId="10">
    <w:name w:val="Closing"/>
    <w:basedOn w:val="1"/>
    <w:link w:val="46"/>
    <w:unhideWhenUsed/>
    <w:qFormat/>
    <w:uiPriority w:val="99"/>
    <w:pPr>
      <w:ind w:left="100" w:leftChars="2100"/>
    </w:pPr>
    <w:rPr>
      <w:rFonts w:ascii="仿宋" w:hAnsi="仿宋" w:eastAsia="仿宋" w:cstheme="minorBidi"/>
      <w:sz w:val="30"/>
      <w:szCs w:val="30"/>
    </w:rPr>
  </w:style>
  <w:style w:type="paragraph" w:styleId="11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</w:rPr>
  </w:style>
  <w:style w:type="paragraph" w:styleId="12">
    <w:name w:val="toc 3"/>
    <w:basedOn w:val="1"/>
    <w:next w:val="1"/>
    <w:unhideWhenUsed/>
    <w:qFormat/>
    <w:uiPriority w:val="39"/>
    <w:pPr>
      <w:ind w:left="840" w:leftChars="400"/>
    </w:pPr>
    <w:rPr>
      <w:rFonts w:asciiTheme="minorHAnsi" w:hAnsiTheme="minorHAnsi" w:eastAsiaTheme="minorEastAsia" w:cstheme="minorBidi"/>
    </w:rPr>
  </w:style>
  <w:style w:type="paragraph" w:styleId="13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</w:rPr>
  </w:style>
  <w:style w:type="paragraph" w:styleId="14">
    <w:name w:val="Date"/>
    <w:basedOn w:val="1"/>
    <w:next w:val="1"/>
    <w:link w:val="56"/>
    <w:semiHidden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tabs>
        <w:tab w:val="right" w:leader="dot" w:pos="8296"/>
      </w:tabs>
    </w:pPr>
    <w:rPr>
      <w:rFonts w:ascii="黑体" w:hAnsi="黑体" w:eastAsia="黑体" w:cs="Times New Roman"/>
      <w:sz w:val="32"/>
      <w:szCs w:val="32"/>
    </w:rPr>
  </w:style>
  <w:style w:type="paragraph" w:styleId="19">
    <w:name w:val="toc 4"/>
    <w:basedOn w:val="1"/>
    <w:next w:val="1"/>
    <w:unhideWhenUsed/>
    <w:qFormat/>
    <w:uiPriority w:val="39"/>
    <w:pPr>
      <w:ind w:left="1260" w:leftChars="600"/>
    </w:pPr>
    <w:rPr>
      <w:rFonts w:asciiTheme="minorHAnsi" w:hAnsiTheme="minorHAnsi" w:eastAsiaTheme="minorEastAsia" w:cstheme="minorBidi"/>
    </w:rPr>
  </w:style>
  <w:style w:type="paragraph" w:styleId="20">
    <w:name w:val="toc 6"/>
    <w:basedOn w:val="1"/>
    <w:next w:val="1"/>
    <w:unhideWhenUsed/>
    <w:qFormat/>
    <w:uiPriority w:val="39"/>
    <w:pPr>
      <w:ind w:left="2100" w:leftChars="1000"/>
    </w:pPr>
    <w:rPr>
      <w:rFonts w:asciiTheme="minorHAnsi" w:hAnsiTheme="minorHAnsi" w:eastAsiaTheme="minorEastAsia" w:cstheme="minorBidi"/>
    </w:rPr>
  </w:style>
  <w:style w:type="paragraph" w:styleId="21">
    <w:name w:val="toc 2"/>
    <w:basedOn w:val="1"/>
    <w:next w:val="1"/>
    <w:unhideWhenUsed/>
    <w:qFormat/>
    <w:uiPriority w:val="39"/>
    <w:pPr>
      <w:tabs>
        <w:tab w:val="right" w:leader="dot" w:pos="8296"/>
      </w:tabs>
      <w:adjustRightInd w:val="0"/>
      <w:snapToGrid w:val="0"/>
      <w:spacing w:line="500" w:lineRule="exact"/>
      <w:ind w:left="420" w:leftChars="200"/>
    </w:pPr>
  </w:style>
  <w:style w:type="paragraph" w:styleId="22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</w:rPr>
  </w:style>
  <w:style w:type="paragraph" w:styleId="2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4">
    <w:name w:val="annotation subject"/>
    <w:basedOn w:val="8"/>
    <w:next w:val="8"/>
    <w:link w:val="39"/>
    <w:semiHidden/>
    <w:unhideWhenUsed/>
    <w:qFormat/>
    <w:uiPriority w:val="99"/>
    <w:rPr>
      <w:b/>
      <w:bCs/>
    </w:rPr>
  </w:style>
  <w:style w:type="table" w:styleId="26">
    <w:name w:val="Table Grid"/>
    <w:basedOn w:val="2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Hyperlink"/>
    <w:basedOn w:val="2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annotation reference"/>
    <w:basedOn w:val="27"/>
    <w:semiHidden/>
    <w:unhideWhenUsed/>
    <w:qFormat/>
    <w:uiPriority w:val="99"/>
    <w:rPr>
      <w:sz w:val="21"/>
      <w:szCs w:val="21"/>
    </w:rPr>
  </w:style>
  <w:style w:type="character" w:customStyle="1" w:styleId="30">
    <w:name w:val="页眉 Char"/>
    <w:basedOn w:val="27"/>
    <w:link w:val="17"/>
    <w:qFormat/>
    <w:uiPriority w:val="99"/>
    <w:rPr>
      <w:sz w:val="18"/>
      <w:szCs w:val="18"/>
    </w:rPr>
  </w:style>
  <w:style w:type="character" w:customStyle="1" w:styleId="31">
    <w:name w:val="页脚 Char"/>
    <w:basedOn w:val="27"/>
    <w:link w:val="16"/>
    <w:qFormat/>
    <w:uiPriority w:val="99"/>
    <w:rPr>
      <w:sz w:val="18"/>
      <w:szCs w:val="18"/>
    </w:rPr>
  </w:style>
  <w:style w:type="character" w:customStyle="1" w:styleId="32">
    <w:name w:val="标题 1 Char"/>
    <w:basedOn w:val="27"/>
    <w:link w:val="4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paragraph" w:styleId="33">
    <w:name w:val="List Paragraph"/>
    <w:basedOn w:val="1"/>
    <w:link w:val="47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34">
    <w:name w:val="目录"/>
    <w:basedOn w:val="1"/>
    <w:link w:val="35"/>
    <w:qFormat/>
    <w:uiPriority w:val="0"/>
    <w:pPr>
      <w:jc w:val="center"/>
    </w:pPr>
    <w:rPr>
      <w:rFonts w:ascii="宋体" w:hAnsi="宋体" w:cs="Times New Roman"/>
      <w:b/>
      <w:sz w:val="44"/>
    </w:rPr>
  </w:style>
  <w:style w:type="character" w:customStyle="1" w:styleId="35">
    <w:name w:val="目录 Char"/>
    <w:basedOn w:val="27"/>
    <w:link w:val="34"/>
    <w:qFormat/>
    <w:uiPriority w:val="0"/>
    <w:rPr>
      <w:rFonts w:ascii="宋体" w:hAnsi="宋体" w:eastAsia="宋体" w:cs="Times New Roman"/>
      <w:b/>
      <w:sz w:val="44"/>
    </w:rPr>
  </w:style>
  <w:style w:type="character" w:customStyle="1" w:styleId="36">
    <w:name w:val="批注框文本 Char"/>
    <w:basedOn w:val="27"/>
    <w:link w:val="15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37">
    <w:name w:val="标题 2 Char"/>
    <w:basedOn w:val="27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8">
    <w:name w:val="批注文字 Char"/>
    <w:basedOn w:val="27"/>
    <w:link w:val="8"/>
    <w:qFormat/>
    <w:uiPriority w:val="99"/>
    <w:rPr>
      <w:rFonts w:ascii="Calibri" w:hAnsi="Calibri" w:eastAsia="宋体" w:cs="黑体"/>
    </w:rPr>
  </w:style>
  <w:style w:type="character" w:customStyle="1" w:styleId="39">
    <w:name w:val="批注主题 Char"/>
    <w:basedOn w:val="38"/>
    <w:link w:val="24"/>
    <w:semiHidden/>
    <w:qFormat/>
    <w:uiPriority w:val="99"/>
    <w:rPr>
      <w:rFonts w:ascii="Calibri" w:hAnsi="Calibri" w:eastAsia="宋体" w:cs="黑体"/>
      <w:b/>
      <w:bCs/>
    </w:rPr>
  </w:style>
  <w:style w:type="table" w:customStyle="1" w:styleId="40">
    <w:name w:val="网格型1"/>
    <w:basedOn w:val="2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网格型2"/>
    <w:basedOn w:val="2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标题 3 Char"/>
    <w:basedOn w:val="27"/>
    <w:link w:val="6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table" w:customStyle="1" w:styleId="43">
    <w:name w:val="网格型3"/>
    <w:basedOn w:val="2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5">
    <w:name w:val="称呼 Char"/>
    <w:basedOn w:val="27"/>
    <w:link w:val="9"/>
    <w:qFormat/>
    <w:uiPriority w:val="99"/>
    <w:rPr>
      <w:rFonts w:ascii="仿宋" w:hAnsi="仿宋" w:eastAsia="仿宋"/>
      <w:sz w:val="30"/>
      <w:szCs w:val="30"/>
    </w:rPr>
  </w:style>
  <w:style w:type="character" w:customStyle="1" w:styleId="46">
    <w:name w:val="结束语 Char"/>
    <w:basedOn w:val="27"/>
    <w:link w:val="10"/>
    <w:qFormat/>
    <w:uiPriority w:val="99"/>
    <w:rPr>
      <w:rFonts w:ascii="仿宋" w:hAnsi="仿宋" w:eastAsia="仿宋"/>
      <w:sz w:val="30"/>
      <w:szCs w:val="30"/>
    </w:rPr>
  </w:style>
  <w:style w:type="character" w:customStyle="1" w:styleId="47">
    <w:name w:val="列出段落 Char"/>
    <w:link w:val="33"/>
    <w:qFormat/>
    <w:uiPriority w:val="0"/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49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table" w:customStyle="1" w:styleId="50">
    <w:name w:val="网格型4"/>
    <w:basedOn w:val="25"/>
    <w:qFormat/>
    <w:uiPriority w:val="3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网格型5"/>
    <w:basedOn w:val="25"/>
    <w:qFormat/>
    <w:uiPriority w:val="3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网格型6"/>
    <w:basedOn w:val="2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3">
    <w:name w:val="样式6"/>
    <w:basedOn w:val="1"/>
    <w:qFormat/>
    <w:uiPriority w:val="0"/>
    <w:pPr>
      <w:keepNext/>
      <w:keepLines/>
      <w:numPr>
        <w:ilvl w:val="0"/>
        <w:numId w:val="1"/>
      </w:numPr>
      <w:tabs>
        <w:tab w:val="left" w:pos="1418"/>
      </w:tabs>
      <w:adjustRightInd w:val="0"/>
      <w:spacing w:line="560" w:lineRule="exact"/>
      <w:ind w:left="420"/>
      <w:jc w:val="center"/>
      <w:textAlignment w:val="baseline"/>
      <w:outlineLvl w:val="0"/>
    </w:pPr>
    <w:rPr>
      <w:rFonts w:ascii="黑体" w:hAnsi="Arial Unicode MS" w:eastAsia="黑体" w:cs="Arial Unicode MS"/>
      <w:bCs/>
      <w:kern w:val="44"/>
      <w:sz w:val="32"/>
      <w:szCs w:val="32"/>
    </w:rPr>
  </w:style>
  <w:style w:type="table" w:customStyle="1" w:styleId="54">
    <w:name w:val="网格型7"/>
    <w:basedOn w:val="25"/>
    <w:qFormat/>
    <w:uiPriority w:val="3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网格型8"/>
    <w:basedOn w:val="25"/>
    <w:qFormat/>
    <w:uiPriority w:val="3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6">
    <w:name w:val="日期 Char"/>
    <w:basedOn w:val="27"/>
    <w:link w:val="14"/>
    <w:semiHidden/>
    <w:qFormat/>
    <w:uiPriority w:val="99"/>
    <w:rPr>
      <w:rFonts w:ascii="Calibri" w:hAnsi="Calibri" w:cs="黑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836</Words>
  <Characters>858</Characters>
  <Lines>7</Lines>
  <Paragraphs>2</Paragraphs>
  <TotalTime>1</TotalTime>
  <ScaleCrop>false</ScaleCrop>
  <LinksUpToDate>false</LinksUpToDate>
  <CharactersWithSpaces>929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2024-04-19T16:46:00Z</dcterms:created>
  <dc:creator>bse</dc:creator>
  <cp:lastModifiedBy>gaoduo</cp:lastModifiedBy>
  <cp:lastPrinted>2024-04-13T06:17:00Z</cp:lastPrinted>
  <dcterms:modified xsi:type="dcterms:W3CDTF">2024-04-19T12:22:21Z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C996FC73F0429B77048CA264F97E5740_42</vt:lpwstr>
  </property>
</Properties>
</file>