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bookmarkStart w:id="108" w:name="_GoBack"/>
      <w:bookmarkEnd w:id="108"/>
    </w:p>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hint="eastAsia" w:ascii="方正大标宋简体" w:eastAsia="方正大标宋简体" w:cs="Times New Roman"/>
          <w:color w:val="000000" w:themeColor="text1"/>
          <w:sz w:val="42"/>
          <w:szCs w:val="42"/>
          <w:lang w:val="en"/>
          <w14:textFill>
            <w14:solidFill>
              <w14:schemeClr w14:val="tx1"/>
            </w14:solidFill>
          </w14:textFill>
        </w:rPr>
        <w:t>北京证券交易所新股发行上市流程优化</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二三年八月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lang w:val="en"/>
                <w14:textFill>
                  <w14:solidFill>
                    <w14:schemeClr w14:val="tx1"/>
                  </w14:solidFill>
                </w14:textFill>
              </w:rPr>
              <w:t>北京证券交易所新股发行上市流程优化</w:t>
            </w:r>
            <w:r>
              <w:rPr>
                <w:rFonts w:hint="eastAsia" w:ascii="Times New Roman" w:hAnsi="Times New Roman" w:eastAsia="方正仿宋简体"/>
                <w:color w:val="000000" w:themeColor="text1"/>
                <w:szCs w:val="24"/>
                <w14:textFill>
                  <w14:solidFill>
                    <w14:schemeClr w14:val="tx1"/>
                  </w14:solidFill>
                </w14:textFill>
              </w:rPr>
              <w:t>通关测试方案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202</w:t>
            </w:r>
            <w:r>
              <w:rPr>
                <w:rFonts w:hint="eastAsia" w:ascii="Times New Roman" w:hAnsi="Times New Roman" w:eastAsia="方正仿宋简体"/>
                <w:color w:val="000000" w:themeColor="text1"/>
                <w:szCs w:val="24"/>
                <w14:textFill>
                  <w14:solidFill>
                    <w14:schemeClr w14:val="tx1"/>
                  </w14:solidFill>
                </w14:textFill>
              </w:rPr>
              <w:t>3</w:t>
            </w:r>
            <w:r>
              <w:rPr>
                <w:rFonts w:ascii="Times New Roman" w:hAnsi="Times New Roman" w:eastAsia="方正仿宋简体"/>
                <w:color w:val="000000" w:themeColor="text1"/>
                <w:szCs w:val="24"/>
                <w14:textFill>
                  <w14:solidFill>
                    <w14:schemeClr w14:val="tx1"/>
                  </w14:solidFill>
                </w14:textFill>
              </w:rPr>
              <w:t>.</w:t>
            </w:r>
            <w:r>
              <w:rPr>
                <w:rFonts w:hint="eastAsia" w:ascii="Times New Roman" w:hAnsi="Times New Roman" w:eastAsia="方正仿宋简体"/>
                <w:color w:val="000000" w:themeColor="text1"/>
                <w:szCs w:val="24"/>
                <w14:textFill>
                  <w14:solidFill>
                    <w14:schemeClr w14:val="tx1"/>
                  </w14:solidFill>
                </w14:textFill>
              </w:rPr>
              <w:t>8</w:t>
            </w:r>
            <w:r>
              <w:rPr>
                <w:rFonts w:ascii="Times New Roman" w:hAnsi="Times New Roman" w:eastAsia="方正仿宋简体"/>
                <w:color w:val="000000" w:themeColor="text1"/>
                <w:szCs w:val="24"/>
                <w14:textFill>
                  <w14:solidFill>
                    <w14:schemeClr w14:val="tx1"/>
                  </w14:solidFill>
                </w14:textFill>
              </w:rPr>
              <w:t>.</w:t>
            </w:r>
            <w:r>
              <w:rPr>
                <w:rFonts w:hint="eastAsia" w:ascii="Times New Roman" w:hAnsi="Times New Roman" w:eastAsia="方正仿宋简体"/>
                <w:color w:val="000000" w:themeColor="text1"/>
                <w:szCs w:val="24"/>
                <w14:textFill>
                  <w14:solidFill>
                    <w14:schemeClr w14:val="tx1"/>
                  </w14:solidFill>
                </w14:textFill>
              </w:rPr>
              <w:t>8</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306"/>
        </w:tabs>
        <w:ind w:firstLine="480"/>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"_Toc373679119" </w:instrText>
      </w:r>
      <w:r>
        <w:fldChar w:fldCharType="separate"/>
      </w:r>
      <w:r>
        <w:t>一</w:t>
      </w:r>
      <w:r>
        <w:rPr>
          <w:rFonts w:hint="eastAsia"/>
        </w:rPr>
        <w:t>、</w:t>
      </w:r>
      <w:r>
        <w:t>测试目的和背景</w:t>
      </w:r>
      <w:r>
        <w:tab/>
      </w:r>
      <w:r>
        <w:fldChar w:fldCharType="begin"/>
      </w:r>
      <w:r>
        <w:instrText xml:space="preserve"> PAGEREF _Toc373679119 </w:instrText>
      </w:r>
      <w:r>
        <w:fldChar w:fldCharType="separate"/>
      </w:r>
      <w:r>
        <w:t>- 4 -</w:t>
      </w:r>
      <w:r>
        <w:fldChar w:fldCharType="end"/>
      </w:r>
      <w:r>
        <w:fldChar w:fldCharType="end"/>
      </w:r>
    </w:p>
    <w:p>
      <w:pPr>
        <w:pStyle w:val="26"/>
        <w:tabs>
          <w:tab w:val="right" w:leader="dot" w:pos="8306"/>
        </w:tabs>
        <w:ind w:firstLine="480"/>
      </w:pPr>
      <w:r>
        <w:fldChar w:fldCharType="begin"/>
      </w:r>
      <w:r>
        <w:instrText xml:space="preserve"> HYPERLINK \l "_Toc1641102811" </w:instrText>
      </w:r>
      <w:r>
        <w:fldChar w:fldCharType="separate"/>
      </w:r>
      <w:r>
        <w:t>二</w:t>
      </w:r>
      <w:r>
        <w:rPr>
          <w:rFonts w:hint="eastAsia"/>
        </w:rPr>
        <w:t>、</w:t>
      </w:r>
      <w:r>
        <w:t>参测</w:t>
      </w:r>
      <w:r>
        <w:rPr>
          <w:rFonts w:hint="eastAsia"/>
        </w:rPr>
        <w:t>机构</w:t>
      </w:r>
      <w:r>
        <w:tab/>
      </w:r>
      <w:r>
        <w:fldChar w:fldCharType="begin"/>
      </w:r>
      <w:r>
        <w:instrText xml:space="preserve"> PAGEREF _Toc1641102811 </w:instrText>
      </w:r>
      <w:r>
        <w:fldChar w:fldCharType="separate"/>
      </w:r>
      <w:r>
        <w:t>- 4 -</w:t>
      </w:r>
      <w:r>
        <w:fldChar w:fldCharType="end"/>
      </w:r>
      <w:r>
        <w:fldChar w:fldCharType="end"/>
      </w:r>
    </w:p>
    <w:p>
      <w:pPr>
        <w:pStyle w:val="26"/>
        <w:tabs>
          <w:tab w:val="right" w:leader="dot" w:pos="8306"/>
        </w:tabs>
        <w:ind w:firstLine="480"/>
      </w:pPr>
      <w:r>
        <w:fldChar w:fldCharType="begin"/>
      </w:r>
      <w:r>
        <w:instrText xml:space="preserve"> HYPERLINK \l "_Toc784930736" </w:instrText>
      </w:r>
      <w:r>
        <w:fldChar w:fldCharType="separate"/>
      </w:r>
      <w:r>
        <w:rPr>
          <w:rFonts w:hint="eastAsia"/>
        </w:rPr>
        <w:t>三、</w:t>
      </w:r>
      <w:r>
        <w:t>参测技术系统</w:t>
      </w:r>
      <w:r>
        <w:tab/>
      </w:r>
      <w:r>
        <w:fldChar w:fldCharType="begin"/>
      </w:r>
      <w:r>
        <w:instrText xml:space="preserve"> PAGEREF _Toc784930736 </w:instrText>
      </w:r>
      <w:r>
        <w:fldChar w:fldCharType="separate"/>
      </w:r>
      <w:r>
        <w:t>- 5 -</w:t>
      </w:r>
      <w:r>
        <w:fldChar w:fldCharType="end"/>
      </w:r>
      <w:r>
        <w:fldChar w:fldCharType="end"/>
      </w:r>
    </w:p>
    <w:p>
      <w:pPr>
        <w:pStyle w:val="26"/>
        <w:tabs>
          <w:tab w:val="right" w:leader="dot" w:pos="8306"/>
        </w:tabs>
        <w:ind w:firstLine="480"/>
      </w:pPr>
      <w:r>
        <w:fldChar w:fldCharType="begin"/>
      </w:r>
      <w:r>
        <w:instrText xml:space="preserve"> HYPERLINK \l "_Toc1188682775" </w:instrText>
      </w:r>
      <w:r>
        <w:fldChar w:fldCharType="separate"/>
      </w:r>
      <w:r>
        <w:rPr>
          <w:rFonts w:hint="eastAsia"/>
        </w:rPr>
        <w:t>四、</w:t>
      </w:r>
      <w:r>
        <w:t>测试时间安排</w:t>
      </w:r>
      <w:r>
        <w:tab/>
      </w:r>
      <w:r>
        <w:fldChar w:fldCharType="begin"/>
      </w:r>
      <w:r>
        <w:instrText xml:space="preserve"> PAGEREF _Toc1188682775 </w:instrText>
      </w:r>
      <w:r>
        <w:fldChar w:fldCharType="separate"/>
      </w:r>
      <w:r>
        <w:t>- 5 -</w:t>
      </w:r>
      <w:r>
        <w:fldChar w:fldCharType="end"/>
      </w:r>
      <w:r>
        <w:fldChar w:fldCharType="end"/>
      </w:r>
    </w:p>
    <w:p>
      <w:pPr>
        <w:pStyle w:val="26"/>
        <w:tabs>
          <w:tab w:val="right" w:leader="dot" w:pos="8306"/>
        </w:tabs>
        <w:ind w:firstLine="480"/>
      </w:pPr>
      <w:r>
        <w:fldChar w:fldCharType="begin"/>
      </w:r>
      <w:r>
        <w:instrText xml:space="preserve"> HYPERLINK \l "_Toc682918870" </w:instrText>
      </w:r>
      <w:r>
        <w:fldChar w:fldCharType="separate"/>
      </w:r>
      <w:r>
        <w:rPr>
          <w:rFonts w:hint="eastAsia"/>
        </w:rPr>
        <w:t>五、测试内容</w:t>
      </w:r>
      <w:r>
        <w:tab/>
      </w:r>
      <w:r>
        <w:fldChar w:fldCharType="begin"/>
      </w:r>
      <w:r>
        <w:instrText xml:space="preserve"> PAGEREF _Toc682918870 </w:instrText>
      </w:r>
      <w:r>
        <w:fldChar w:fldCharType="separate"/>
      </w:r>
      <w:r>
        <w:t>- 6 -</w:t>
      </w:r>
      <w:r>
        <w:fldChar w:fldCharType="end"/>
      </w:r>
      <w:r>
        <w:fldChar w:fldCharType="end"/>
      </w:r>
    </w:p>
    <w:p>
      <w:pPr>
        <w:pStyle w:val="26"/>
        <w:tabs>
          <w:tab w:val="right" w:leader="dot" w:pos="8306"/>
        </w:tabs>
        <w:ind w:firstLine="480"/>
      </w:pPr>
      <w:r>
        <w:fldChar w:fldCharType="begin"/>
      </w:r>
      <w:r>
        <w:instrText xml:space="preserve"> HYPERLINK \l "_Toc813213844" </w:instrText>
      </w:r>
      <w:r>
        <w:fldChar w:fldCharType="separate"/>
      </w:r>
      <w:r>
        <w:rPr>
          <w:rFonts w:hint="eastAsia"/>
        </w:rPr>
        <w:t xml:space="preserve">六、 </w:t>
      </w:r>
      <w:r>
        <w:t>测试场景及要求</w:t>
      </w:r>
      <w:r>
        <w:tab/>
      </w:r>
      <w:r>
        <w:fldChar w:fldCharType="begin"/>
      </w:r>
      <w:r>
        <w:instrText xml:space="preserve"> PAGEREF _Toc813213844 </w:instrText>
      </w:r>
      <w:r>
        <w:fldChar w:fldCharType="separate"/>
      </w:r>
      <w:r>
        <w:t>- 7 -</w:t>
      </w:r>
      <w:r>
        <w:fldChar w:fldCharType="end"/>
      </w:r>
      <w:r>
        <w:fldChar w:fldCharType="end"/>
      </w:r>
    </w:p>
    <w:p>
      <w:pPr>
        <w:pStyle w:val="31"/>
        <w:tabs>
          <w:tab w:val="right" w:leader="dot" w:pos="8306"/>
        </w:tabs>
        <w:ind w:left="240" w:firstLine="480"/>
      </w:pPr>
      <w:r>
        <w:fldChar w:fldCharType="begin"/>
      </w:r>
      <w:r>
        <w:instrText xml:space="preserve"> HYPERLINK \l "_Toc2086926973" </w:instrText>
      </w:r>
      <w:r>
        <w:fldChar w:fldCharType="separate"/>
      </w:r>
      <w:r>
        <w:rPr>
          <w:rFonts w:hint="eastAsia"/>
          <w:szCs w:val="30"/>
        </w:rPr>
        <w:t>（一） 测试场景</w:t>
      </w:r>
      <w:r>
        <w:tab/>
      </w:r>
      <w:r>
        <w:fldChar w:fldCharType="begin"/>
      </w:r>
      <w:r>
        <w:instrText xml:space="preserve"> PAGEREF _Toc2086926973 </w:instrText>
      </w:r>
      <w:r>
        <w:fldChar w:fldCharType="separate"/>
      </w:r>
      <w:r>
        <w:t>- 7 -</w:t>
      </w:r>
      <w:r>
        <w:fldChar w:fldCharType="end"/>
      </w:r>
      <w:r>
        <w:fldChar w:fldCharType="end"/>
      </w:r>
    </w:p>
    <w:p>
      <w:pPr>
        <w:pStyle w:val="31"/>
        <w:tabs>
          <w:tab w:val="right" w:leader="dot" w:pos="8306"/>
        </w:tabs>
        <w:ind w:left="240" w:firstLine="480"/>
      </w:pPr>
      <w:r>
        <w:fldChar w:fldCharType="begin"/>
      </w:r>
      <w:r>
        <w:instrText xml:space="preserve"> HYPERLINK \l "_Toc367797477" </w:instrText>
      </w:r>
      <w:r>
        <w:fldChar w:fldCharType="separate"/>
      </w:r>
      <w:r>
        <w:rPr>
          <w:rFonts w:hint="eastAsia"/>
        </w:rPr>
        <w:t>（二）交易类</w:t>
      </w:r>
      <w:r>
        <w:rPr>
          <w:rFonts w:hint="eastAsia"/>
          <w:szCs w:val="30"/>
        </w:rPr>
        <w:t>测试要求</w:t>
      </w:r>
      <w:r>
        <w:tab/>
      </w:r>
      <w:r>
        <w:fldChar w:fldCharType="begin"/>
      </w:r>
      <w:r>
        <w:instrText xml:space="preserve"> PAGEREF _Toc367797477 </w:instrText>
      </w:r>
      <w:r>
        <w:fldChar w:fldCharType="separate"/>
      </w:r>
      <w:r>
        <w:t>- 7 -</w:t>
      </w:r>
      <w:r>
        <w:fldChar w:fldCharType="end"/>
      </w:r>
      <w:r>
        <w:fldChar w:fldCharType="end"/>
      </w:r>
    </w:p>
    <w:p>
      <w:pPr>
        <w:pStyle w:val="26"/>
        <w:tabs>
          <w:tab w:val="right" w:leader="dot" w:pos="8306"/>
        </w:tabs>
        <w:ind w:firstLine="480"/>
      </w:pPr>
      <w:r>
        <w:fldChar w:fldCharType="begin"/>
      </w:r>
      <w:r>
        <w:instrText xml:space="preserve"> HYPERLINK \l "_Toc541539291" </w:instrText>
      </w:r>
      <w:r>
        <w:fldChar w:fldCharType="separate"/>
      </w:r>
      <w:r>
        <w:rPr>
          <w:rFonts w:hint="eastAsia"/>
        </w:rPr>
        <w:t xml:space="preserve">七、 </w:t>
      </w:r>
      <w:r>
        <w:t>测试数据准备</w:t>
      </w:r>
      <w:r>
        <w:tab/>
      </w:r>
      <w:r>
        <w:fldChar w:fldCharType="begin"/>
      </w:r>
      <w:r>
        <w:instrText xml:space="preserve"> PAGEREF _Toc541539291 </w:instrText>
      </w:r>
      <w:r>
        <w:fldChar w:fldCharType="separate"/>
      </w:r>
      <w:r>
        <w:t>- 8 -</w:t>
      </w:r>
      <w:r>
        <w:fldChar w:fldCharType="end"/>
      </w:r>
      <w:r>
        <w:fldChar w:fldCharType="end"/>
      </w:r>
    </w:p>
    <w:p>
      <w:pPr>
        <w:pStyle w:val="31"/>
        <w:tabs>
          <w:tab w:val="right" w:leader="dot" w:pos="8306"/>
        </w:tabs>
        <w:ind w:left="240" w:firstLine="480"/>
      </w:pPr>
      <w:r>
        <w:fldChar w:fldCharType="begin"/>
      </w:r>
      <w:r>
        <w:instrText xml:space="preserve"> HYPERLINK \l "_Toc240884867" </w:instrText>
      </w:r>
      <w:r>
        <w:fldChar w:fldCharType="separate"/>
      </w:r>
      <w:r>
        <w:rPr>
          <w:rFonts w:hint="eastAsia"/>
        </w:rPr>
        <w:t>（一）</w:t>
      </w:r>
      <w:r>
        <w:rPr>
          <w:szCs w:val="30"/>
        </w:rPr>
        <w:t>证券行情和证券信息</w:t>
      </w:r>
      <w:r>
        <w:tab/>
      </w:r>
      <w:r>
        <w:fldChar w:fldCharType="begin"/>
      </w:r>
      <w:r>
        <w:instrText xml:space="preserve"> PAGEREF _Toc240884867 </w:instrText>
      </w:r>
      <w:r>
        <w:fldChar w:fldCharType="separate"/>
      </w:r>
      <w:r>
        <w:t>- 8 -</w:t>
      </w:r>
      <w:r>
        <w:fldChar w:fldCharType="end"/>
      </w:r>
      <w:r>
        <w:fldChar w:fldCharType="end"/>
      </w:r>
    </w:p>
    <w:p>
      <w:pPr>
        <w:pStyle w:val="31"/>
        <w:tabs>
          <w:tab w:val="right" w:leader="dot" w:pos="8306"/>
        </w:tabs>
        <w:ind w:left="240" w:firstLine="480"/>
      </w:pPr>
      <w:r>
        <w:fldChar w:fldCharType="begin"/>
      </w:r>
      <w:r>
        <w:instrText xml:space="preserve"> HYPERLINK \l "_Toc1322904239" </w:instrText>
      </w:r>
      <w:r>
        <w:fldChar w:fldCharType="separate"/>
      </w:r>
      <w:r>
        <w:rPr>
          <w:rFonts w:hint="eastAsia"/>
        </w:rPr>
        <w:t>（二）</w:t>
      </w:r>
      <w:r>
        <w:rPr>
          <w:szCs w:val="30"/>
        </w:rPr>
        <w:t>证券账户、交易单元、托管单元及持仓</w:t>
      </w:r>
      <w:r>
        <w:tab/>
      </w:r>
      <w:r>
        <w:fldChar w:fldCharType="begin"/>
      </w:r>
      <w:r>
        <w:instrText xml:space="preserve"> PAGEREF _Toc1322904239 </w:instrText>
      </w:r>
      <w:r>
        <w:fldChar w:fldCharType="separate"/>
      </w:r>
      <w:r>
        <w:t>- 8 -</w:t>
      </w:r>
      <w:r>
        <w:fldChar w:fldCharType="end"/>
      </w:r>
      <w:r>
        <w:fldChar w:fldCharType="end"/>
      </w:r>
    </w:p>
    <w:p>
      <w:pPr>
        <w:pStyle w:val="31"/>
        <w:tabs>
          <w:tab w:val="right" w:leader="dot" w:pos="8306"/>
        </w:tabs>
        <w:ind w:left="240" w:firstLine="480"/>
      </w:pPr>
      <w:r>
        <w:fldChar w:fldCharType="begin"/>
      </w:r>
      <w:r>
        <w:instrText xml:space="preserve"> HYPERLINK \l "_Toc1619212004" </w:instrText>
      </w:r>
      <w:r>
        <w:fldChar w:fldCharType="separate"/>
      </w:r>
      <w:r>
        <w:rPr>
          <w:rFonts w:hint="eastAsia"/>
        </w:rPr>
        <w:t>（三）</w:t>
      </w:r>
      <w:r>
        <w:t>挂牌公司分层信息</w:t>
      </w:r>
      <w:r>
        <w:tab/>
      </w:r>
      <w:r>
        <w:fldChar w:fldCharType="begin"/>
      </w:r>
      <w:r>
        <w:instrText xml:space="preserve"> PAGEREF _Toc1619212004 </w:instrText>
      </w:r>
      <w:r>
        <w:fldChar w:fldCharType="separate"/>
      </w:r>
      <w:r>
        <w:t>- 8 -</w:t>
      </w:r>
      <w:r>
        <w:fldChar w:fldCharType="end"/>
      </w:r>
      <w:r>
        <w:fldChar w:fldCharType="end"/>
      </w:r>
    </w:p>
    <w:p>
      <w:pPr>
        <w:pStyle w:val="31"/>
        <w:tabs>
          <w:tab w:val="right" w:leader="dot" w:pos="8306"/>
        </w:tabs>
        <w:ind w:left="240" w:firstLine="480"/>
      </w:pPr>
      <w:r>
        <w:fldChar w:fldCharType="begin"/>
      </w:r>
      <w:r>
        <w:instrText xml:space="preserve"> HYPERLINK \l "_Toc247399299" </w:instrText>
      </w:r>
      <w:r>
        <w:fldChar w:fldCharType="separate"/>
      </w:r>
      <w:r>
        <w:rPr>
          <w:rFonts w:hint="eastAsia"/>
        </w:rPr>
        <w:t>（四）</w:t>
      </w:r>
      <w:r>
        <w:rPr>
          <w:szCs w:val="30"/>
        </w:rPr>
        <w:t>交易网关、行情网关和结算网关</w:t>
      </w:r>
      <w:r>
        <w:tab/>
      </w:r>
      <w:r>
        <w:fldChar w:fldCharType="begin"/>
      </w:r>
      <w:r>
        <w:instrText xml:space="preserve"> PAGEREF _Toc247399299 </w:instrText>
      </w:r>
      <w:r>
        <w:fldChar w:fldCharType="separate"/>
      </w:r>
      <w:r>
        <w:t>- 8 -</w:t>
      </w:r>
      <w:r>
        <w:fldChar w:fldCharType="end"/>
      </w:r>
      <w:r>
        <w:fldChar w:fldCharType="end"/>
      </w:r>
    </w:p>
    <w:p>
      <w:pPr>
        <w:pStyle w:val="31"/>
        <w:tabs>
          <w:tab w:val="right" w:leader="dot" w:pos="8306"/>
        </w:tabs>
        <w:ind w:left="240" w:firstLine="480"/>
      </w:pPr>
      <w:r>
        <w:fldChar w:fldCharType="begin"/>
      </w:r>
      <w:r>
        <w:instrText xml:space="preserve"> HYPERLINK \l "_Toc894410919" </w:instrText>
      </w:r>
      <w:r>
        <w:fldChar w:fldCharType="separate"/>
      </w:r>
      <w:r>
        <w:rPr>
          <w:rFonts w:hint="eastAsia"/>
        </w:rPr>
        <w:t>（五）</w:t>
      </w:r>
      <w:r>
        <w:t>FDEP小站</w:t>
      </w:r>
      <w:r>
        <w:tab/>
      </w:r>
      <w:r>
        <w:fldChar w:fldCharType="begin"/>
      </w:r>
      <w:r>
        <w:instrText xml:space="preserve"> PAGEREF _Toc894410919 </w:instrText>
      </w:r>
      <w:r>
        <w:fldChar w:fldCharType="separate"/>
      </w:r>
      <w:r>
        <w:t>- 8 -</w:t>
      </w:r>
      <w:r>
        <w:fldChar w:fldCharType="end"/>
      </w:r>
      <w:r>
        <w:fldChar w:fldCharType="end"/>
      </w:r>
    </w:p>
    <w:p>
      <w:pPr>
        <w:pStyle w:val="26"/>
        <w:tabs>
          <w:tab w:val="right" w:leader="dot" w:pos="8306"/>
        </w:tabs>
        <w:ind w:firstLine="480"/>
      </w:pPr>
      <w:r>
        <w:fldChar w:fldCharType="begin"/>
      </w:r>
      <w:r>
        <w:instrText xml:space="preserve"> HYPERLINK \l "_Toc1223717777" </w:instrText>
      </w:r>
      <w:r>
        <w:fldChar w:fldCharType="separate"/>
      </w:r>
      <w:r>
        <w:rPr>
          <w:rFonts w:hint="eastAsia"/>
        </w:rPr>
        <w:t xml:space="preserve">八、 </w:t>
      </w:r>
      <w:r>
        <w:t>测试系统接入方式</w:t>
      </w:r>
      <w:r>
        <w:tab/>
      </w:r>
      <w:r>
        <w:fldChar w:fldCharType="begin"/>
      </w:r>
      <w:r>
        <w:instrText xml:space="preserve"> PAGEREF _Toc1223717777 </w:instrText>
      </w:r>
      <w:r>
        <w:fldChar w:fldCharType="separate"/>
      </w:r>
      <w:r>
        <w:t>- 9 -</w:t>
      </w:r>
      <w:r>
        <w:fldChar w:fldCharType="end"/>
      </w:r>
      <w:r>
        <w:fldChar w:fldCharType="end"/>
      </w:r>
    </w:p>
    <w:p>
      <w:pPr>
        <w:pStyle w:val="31"/>
        <w:tabs>
          <w:tab w:val="right" w:leader="dot" w:pos="8306"/>
        </w:tabs>
        <w:ind w:left="240" w:firstLine="480"/>
      </w:pPr>
      <w:r>
        <w:fldChar w:fldCharType="begin"/>
      </w:r>
      <w:r>
        <w:instrText xml:space="preserve"> HYPERLINK \l "_Toc1387882247" </w:instrText>
      </w:r>
      <w:r>
        <w:fldChar w:fldCharType="separate"/>
      </w:r>
      <w:r>
        <w:rPr>
          <w:rFonts w:hint="eastAsia"/>
        </w:rPr>
        <w:t>（一）</w:t>
      </w:r>
      <w:r>
        <w:rPr>
          <w:szCs w:val="30"/>
        </w:rPr>
        <w:t>参测</w:t>
      </w:r>
      <w:r>
        <w:rPr>
          <w:rFonts w:hint="eastAsia"/>
          <w:szCs w:val="30"/>
        </w:rPr>
        <w:t>机构</w:t>
      </w:r>
      <w:r>
        <w:rPr>
          <w:szCs w:val="30"/>
        </w:rPr>
        <w:t>接入深证通</w:t>
      </w:r>
      <w:r>
        <w:tab/>
      </w:r>
      <w:r>
        <w:fldChar w:fldCharType="begin"/>
      </w:r>
      <w:r>
        <w:instrText xml:space="preserve"> PAGEREF _Toc1387882247 </w:instrText>
      </w:r>
      <w:r>
        <w:fldChar w:fldCharType="separate"/>
      </w:r>
      <w:r>
        <w:t>- 9 -</w:t>
      </w:r>
      <w:r>
        <w:fldChar w:fldCharType="end"/>
      </w:r>
      <w:r>
        <w:fldChar w:fldCharType="end"/>
      </w:r>
    </w:p>
    <w:p>
      <w:pPr>
        <w:pStyle w:val="31"/>
        <w:tabs>
          <w:tab w:val="right" w:leader="dot" w:pos="8306"/>
        </w:tabs>
        <w:ind w:left="240" w:firstLine="480"/>
      </w:pPr>
      <w:r>
        <w:fldChar w:fldCharType="begin"/>
      </w:r>
      <w:r>
        <w:instrText xml:space="preserve"> HYPERLINK \l "_Toc972855160" </w:instrText>
      </w:r>
      <w:r>
        <w:fldChar w:fldCharType="separate"/>
      </w:r>
      <w:r>
        <w:rPr>
          <w:rFonts w:hint="eastAsia"/>
        </w:rPr>
        <w:t>（二）</w:t>
      </w:r>
      <w:r>
        <w:rPr>
          <w:szCs w:val="30"/>
        </w:rPr>
        <w:t>参测</w:t>
      </w:r>
      <w:r>
        <w:rPr>
          <w:rFonts w:hint="eastAsia"/>
          <w:szCs w:val="30"/>
        </w:rPr>
        <w:t>机构</w:t>
      </w:r>
      <w:r>
        <w:rPr>
          <w:szCs w:val="30"/>
        </w:rPr>
        <w:t>接入</w:t>
      </w:r>
      <w:r>
        <w:rPr>
          <w:rFonts w:hint="eastAsia"/>
          <w:szCs w:val="30"/>
        </w:rPr>
        <w:t>中国结算</w:t>
      </w:r>
      <w:r>
        <w:tab/>
      </w:r>
      <w:r>
        <w:fldChar w:fldCharType="begin"/>
      </w:r>
      <w:r>
        <w:instrText xml:space="preserve"> PAGEREF _Toc972855160 </w:instrText>
      </w:r>
      <w:r>
        <w:fldChar w:fldCharType="separate"/>
      </w:r>
      <w:r>
        <w:t>- 9 -</w:t>
      </w:r>
      <w:r>
        <w:fldChar w:fldCharType="end"/>
      </w:r>
      <w:r>
        <w:fldChar w:fldCharType="end"/>
      </w:r>
    </w:p>
    <w:p>
      <w:pPr>
        <w:pStyle w:val="31"/>
        <w:tabs>
          <w:tab w:val="right" w:leader="dot" w:pos="8306"/>
        </w:tabs>
        <w:ind w:left="240" w:firstLine="480"/>
      </w:pPr>
      <w:r>
        <w:fldChar w:fldCharType="begin"/>
      </w:r>
      <w:r>
        <w:instrText xml:space="preserve"> HYPERLINK \l "_Toc199624225" </w:instrText>
      </w:r>
      <w:r>
        <w:fldChar w:fldCharType="separate"/>
      </w:r>
      <w:r>
        <w:rPr>
          <w:rFonts w:hint="eastAsia"/>
        </w:rPr>
        <w:t>（三）</w:t>
      </w:r>
      <w:r>
        <w:t>测试相关软件下载</w:t>
      </w:r>
      <w:r>
        <w:tab/>
      </w:r>
      <w:r>
        <w:fldChar w:fldCharType="begin"/>
      </w:r>
      <w:r>
        <w:instrText xml:space="preserve"> PAGEREF _Toc199624225 </w:instrText>
      </w:r>
      <w:r>
        <w:fldChar w:fldCharType="separate"/>
      </w:r>
      <w:r>
        <w:t>- 9 -</w:t>
      </w:r>
      <w:r>
        <w:fldChar w:fldCharType="end"/>
      </w:r>
      <w:r>
        <w:fldChar w:fldCharType="end"/>
      </w:r>
    </w:p>
    <w:p>
      <w:pPr>
        <w:pStyle w:val="26"/>
        <w:tabs>
          <w:tab w:val="right" w:leader="dot" w:pos="8306"/>
        </w:tabs>
        <w:ind w:firstLine="480"/>
      </w:pPr>
      <w:r>
        <w:fldChar w:fldCharType="begin"/>
      </w:r>
      <w:r>
        <w:instrText xml:space="preserve"> HYPERLINK \l "_Toc464506355" </w:instrText>
      </w:r>
      <w:r>
        <w:fldChar w:fldCharType="separate"/>
      </w:r>
      <w:r>
        <w:rPr>
          <w:rFonts w:hint="eastAsia"/>
        </w:rPr>
        <w:t>九、</w:t>
      </w:r>
      <w:r>
        <w:t>测试要求及注意事项</w:t>
      </w:r>
      <w:r>
        <w:tab/>
      </w:r>
      <w:r>
        <w:fldChar w:fldCharType="begin"/>
      </w:r>
      <w:r>
        <w:instrText xml:space="preserve"> PAGEREF _Toc464506355 </w:instrText>
      </w:r>
      <w:r>
        <w:fldChar w:fldCharType="separate"/>
      </w:r>
      <w:r>
        <w:t>- 9 -</w:t>
      </w:r>
      <w:r>
        <w:fldChar w:fldCharType="end"/>
      </w:r>
      <w:r>
        <w:fldChar w:fldCharType="end"/>
      </w:r>
    </w:p>
    <w:p>
      <w:pPr>
        <w:pStyle w:val="26"/>
        <w:tabs>
          <w:tab w:val="right" w:leader="dot" w:pos="8306"/>
        </w:tabs>
        <w:ind w:firstLine="480"/>
      </w:pPr>
      <w:r>
        <w:fldChar w:fldCharType="begin"/>
      </w:r>
      <w:r>
        <w:instrText xml:space="preserve"> HYPERLINK \l "_Toc58738279" </w:instrText>
      </w:r>
      <w:r>
        <w:fldChar w:fldCharType="separate"/>
      </w:r>
      <w:r>
        <w:t>十</w:t>
      </w:r>
      <w:r>
        <w:rPr>
          <w:rFonts w:hint="eastAsia"/>
        </w:rPr>
        <w:t>、</w:t>
      </w:r>
      <w:r>
        <w:t>联系方式</w:t>
      </w:r>
      <w:r>
        <w:tab/>
      </w:r>
      <w:r>
        <w:fldChar w:fldCharType="begin"/>
      </w:r>
      <w:r>
        <w:instrText xml:space="preserve"> PAGEREF _Toc58738279 </w:instrText>
      </w:r>
      <w:r>
        <w:fldChar w:fldCharType="separate"/>
      </w:r>
      <w:r>
        <w:t>- 10 -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6597516"/>
      <w:bookmarkStart w:id="2" w:name="_Toc375070721"/>
      <w:bookmarkStart w:id="3" w:name="_Toc374957903"/>
      <w:bookmarkStart w:id="4" w:name="_Toc376285219"/>
      <w:bookmarkStart w:id="5" w:name="_Toc375557957"/>
      <w:bookmarkStart w:id="6" w:name="_Toc374381911"/>
      <w:bookmarkStart w:id="7" w:name="_Toc374381845"/>
      <w:bookmarkStart w:id="8" w:name="_Toc119341896"/>
      <w:bookmarkStart w:id="9" w:name="_Toc373679119"/>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为验证</w:t>
      </w:r>
      <w:r>
        <w:rPr>
          <w:rFonts w:hint="eastAsia" w:cs="Times New Roman"/>
          <w:color w:val="000000" w:themeColor="text1"/>
          <w:sz w:val="30"/>
          <w:szCs w:val="30"/>
          <w:lang w:val="en"/>
          <w14:textFill>
            <w14:solidFill>
              <w14:schemeClr w14:val="tx1"/>
            </w14:solidFill>
          </w14:textFill>
        </w:rPr>
        <w:t>新股发行上市流程优化</w:t>
      </w:r>
      <w:r>
        <w:rPr>
          <w:rFonts w:hint="eastAsia" w:cs="Times New Roman"/>
          <w:color w:val="000000" w:themeColor="text1"/>
          <w:sz w:val="30"/>
          <w:szCs w:val="30"/>
          <w14:textFill>
            <w14:solidFill>
              <w14:schemeClr w14:val="tx1"/>
            </w14:solidFill>
          </w14:textFill>
        </w:rPr>
        <w:t>技术系统的准备情况，北京证券交易所（以下简称“北交所”）、全国中小企业股份转让系统有限责任公司（以下简称“全国股转公司”） 联合中国证券登记结算有限责任公司（以下简称“中国结算”）、深圳证券通信有限公司（以下简称“深证通”）共同搭建测试环境供市场进行通关测试。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1" w:name="_Toc376285220"/>
      <w:bookmarkStart w:id="12" w:name="_Toc375557958"/>
      <w:bookmarkStart w:id="13" w:name="_Toc375070722"/>
      <w:bookmarkStart w:id="14" w:name="_Toc374381912"/>
      <w:bookmarkStart w:id="15" w:name="_Toc374957904"/>
      <w:bookmarkStart w:id="16" w:name="_Toc376597517"/>
      <w:bookmarkStart w:id="17" w:name="_Toc374381846"/>
      <w:bookmarkStart w:id="18" w:name="_Toc119341897"/>
      <w:bookmarkStart w:id="19" w:name="_Toc1641102811"/>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全体证券公司</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开展北交所业务的基金公司及其托管机构</w:t>
      </w:r>
    </w:p>
    <w:p>
      <w:pPr>
        <w:pStyle w:val="100"/>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100"/>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0" w:name="_Toc374957908"/>
      <w:bookmarkStart w:id="21" w:name="_Toc784930736"/>
      <w:bookmarkStart w:id="22" w:name="_Toc376597521"/>
      <w:bookmarkStart w:id="23" w:name="_Toc119341899"/>
      <w:bookmarkStart w:id="24" w:name="_Toc376285224"/>
      <w:bookmarkStart w:id="25" w:name="_Toc375070726"/>
      <w:bookmarkStart w:id="26" w:name="_Toc375557962"/>
      <w:bookmarkStart w:id="27" w:name="_Toc374381916"/>
      <w:bookmarkStart w:id="28" w:name="_Toc374381850"/>
      <w:r>
        <w:rPr>
          <w:rFonts w:hint="eastAsia"/>
        </w:rPr>
        <w:t>三、</w:t>
      </w:r>
      <w:r>
        <w:t>参测技术系统</w:t>
      </w:r>
      <w:bookmarkEnd w:id="20"/>
      <w:bookmarkEnd w:id="21"/>
      <w:bookmarkEnd w:id="22"/>
      <w:bookmarkEnd w:id="23"/>
      <w:bookmarkEnd w:id="24"/>
      <w:bookmarkEnd w:id="25"/>
      <w:bookmarkEnd w:id="26"/>
      <w:bookmarkEnd w:id="27"/>
      <w:bookmarkEnd w:id="28"/>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北交所和全国股转公司交易支持平台通关测试环境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中国结算北京市场证券登记结算系统通关测试环境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3.深证通通信系统和深证通金融数据交换平台（FDEP）通关测试环境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4.各证券公司</w:t>
      </w:r>
      <w:r>
        <w:rPr>
          <w:rFonts w:hint="eastAsia" w:cs="Times New Roman"/>
          <w:color w:val="000000" w:themeColor="text1"/>
          <w:sz w:val="30"/>
          <w:szCs w:val="30"/>
          <w:lang w:val="en"/>
          <w14:textFill>
            <w14:solidFill>
              <w14:schemeClr w14:val="tx1"/>
            </w14:solidFill>
          </w14:textFill>
        </w:rPr>
        <w:t>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5.开展北交所业务的基金公司及其托管机构</w:t>
      </w:r>
      <w:r>
        <w:rPr>
          <w:rFonts w:hint="eastAsia" w:cs="Times New Roman"/>
          <w:color w:val="000000" w:themeColor="text1"/>
          <w:sz w:val="30"/>
          <w:szCs w:val="30"/>
          <w:lang w:val="en"/>
          <w14:textFill>
            <w14:solidFill>
              <w14:schemeClr w14:val="tx1"/>
            </w14:solidFill>
          </w14:textFill>
        </w:rPr>
        <w:t>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9" w:name="_Toc1188682775"/>
      <w:bookmarkStart w:id="30" w:name="_Toc119341900"/>
      <w:r>
        <w:rPr>
          <w:rFonts w:hint="eastAsia"/>
        </w:rPr>
        <w:t>四、</w:t>
      </w:r>
      <w:r>
        <w:t>测试时间安排</w:t>
      </w:r>
      <w:bookmarkEnd w:id="29"/>
      <w:bookmarkEnd w:id="30"/>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通关测试时间为20</w:t>
      </w:r>
      <w:r>
        <w:rPr>
          <w:rFonts w:hint="eastAsia" w:cs="Times New Roman"/>
          <w:color w:val="000000" w:themeColor="text1"/>
          <w:sz w:val="30"/>
          <w:szCs w:val="30"/>
          <w14:textFill>
            <w14:solidFill>
              <w14:schemeClr w14:val="tx1"/>
            </w14:solidFill>
          </w14:textFill>
        </w:rPr>
        <w:t>23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8月19日。通关测试模拟一个交易日和两个结算日：8:</w:t>
      </w:r>
      <w:r>
        <w:rPr>
          <w:rFonts w:cs="Times New Roman"/>
          <w:color w:val="000000" w:themeColor="text1"/>
          <w:sz w:val="30"/>
          <w:szCs w:val="30"/>
          <w14:textFill>
            <w14:solidFill>
              <w14:schemeClr w14:val="tx1"/>
            </w14:solidFill>
          </w14:textFill>
        </w:rPr>
        <w:t>30</w:t>
      </w:r>
      <w:r>
        <w:rPr>
          <w:rFonts w:hint="eastAsia" w:cs="Times New Roman"/>
          <w:color w:val="000000" w:themeColor="text1"/>
          <w:sz w:val="30"/>
          <w:szCs w:val="30"/>
          <w14:textFill>
            <w14:solidFill>
              <w14:schemeClr w14:val="tx1"/>
            </w14:solidFill>
          </w14:textFill>
        </w:rPr>
        <w:t>至12:00模拟T日的交易，12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至16:00模拟T日的日终过程，16：00至20：00模拟T+1日的日终过程</w:t>
      </w:r>
      <w:r>
        <w:rPr>
          <w:rFonts w:cs="Times New Roman"/>
          <w:color w:val="000000" w:themeColor="text1"/>
          <w:sz w:val="30"/>
          <w:szCs w:val="30"/>
          <w14:textFill>
            <w14:solidFill>
              <w14:schemeClr w14:val="tx1"/>
            </w14:solidFill>
          </w14:textFill>
        </w:rPr>
        <w:t>。</w:t>
      </w:r>
    </w:p>
    <w:tbl>
      <w:tblPr>
        <w:tblStyle w:val="3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312"/>
        <w:gridCol w:w="1275"/>
        <w:gridCol w:w="1418"/>
        <w:gridCol w:w="198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9"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交易时段</w:t>
            </w:r>
          </w:p>
        </w:tc>
        <w:tc>
          <w:tcPr>
            <w:tcW w:w="1312"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北交所连续竞价</w:t>
            </w:r>
          </w:p>
        </w:tc>
        <w:tc>
          <w:tcPr>
            <w:tcW w:w="2693"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新三板集合竞价</w:t>
            </w:r>
          </w:p>
        </w:tc>
        <w:tc>
          <w:tcPr>
            <w:tcW w:w="1984"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新三板做市交易</w:t>
            </w:r>
          </w:p>
        </w:tc>
        <w:tc>
          <w:tcPr>
            <w:tcW w:w="1418"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公开发行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9" w:type="dxa"/>
            <w:vMerge w:val="continue"/>
            <w:shd w:val="clear" w:color="auto" w:fill="D0CECE" w:themeFill="background2" w:themeFillShade="E6"/>
            <w:vAlign w:val="center"/>
          </w:tcPr>
          <w:p>
            <w:pPr>
              <w:ind w:firstLine="0" w:firstLineChars="0"/>
              <w:rPr>
                <w:rFonts w:ascii="仿宋_GB2312" w:hAnsi="仿宋" w:eastAsia="仿宋_GB2312"/>
                <w:sz w:val="28"/>
                <w:szCs w:val="28"/>
              </w:rPr>
            </w:pPr>
          </w:p>
        </w:tc>
        <w:tc>
          <w:tcPr>
            <w:tcW w:w="1312" w:type="dxa"/>
            <w:vMerge w:val="continue"/>
            <w:shd w:val="clear" w:color="auto" w:fill="D0CECE" w:themeFill="background2" w:themeFillShade="E6"/>
          </w:tcPr>
          <w:p>
            <w:pPr>
              <w:ind w:firstLine="0" w:firstLineChars="0"/>
              <w:jc w:val="both"/>
              <w:rPr>
                <w:rFonts w:ascii="仿宋_GB2312" w:hAnsi="仿宋" w:eastAsia="仿宋_GB2312"/>
                <w:sz w:val="28"/>
                <w:szCs w:val="28"/>
              </w:rPr>
            </w:pPr>
          </w:p>
        </w:tc>
        <w:tc>
          <w:tcPr>
            <w:tcW w:w="1275"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基础层</w:t>
            </w:r>
          </w:p>
        </w:tc>
        <w:tc>
          <w:tcPr>
            <w:tcW w:w="1418"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创新</w:t>
            </w:r>
            <w:r>
              <w:rPr>
                <w:rFonts w:hint="eastAsia" w:ascii="楷体" w:hAnsi="楷体" w:eastAsia="楷体"/>
                <w:b/>
                <w:szCs w:val="24"/>
              </w:rPr>
              <w:t>层</w:t>
            </w:r>
          </w:p>
        </w:tc>
        <w:tc>
          <w:tcPr>
            <w:tcW w:w="1984" w:type="dxa"/>
            <w:vMerge w:val="continue"/>
            <w:shd w:val="clear" w:color="auto" w:fill="D0CECE" w:themeFill="background2" w:themeFillShade="E6"/>
          </w:tcPr>
          <w:p>
            <w:pPr>
              <w:tabs>
                <w:tab w:val="left" w:pos="720"/>
              </w:tabs>
              <w:ind w:firstLine="0" w:firstLineChars="0"/>
              <w:jc w:val="both"/>
              <w:rPr>
                <w:rFonts w:ascii="仿宋_GB2312" w:hAnsi="仿宋" w:eastAsia="仿宋_GB2312"/>
                <w:sz w:val="28"/>
                <w:szCs w:val="28"/>
              </w:rPr>
            </w:pP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询价</w:t>
            </w: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99" w:type="dxa"/>
            <w:vAlign w:val="center"/>
          </w:tcPr>
          <w:p>
            <w:pPr>
              <w:ind w:firstLine="0" w:firstLineChars="0"/>
              <w:jc w:val="center"/>
              <w:rPr>
                <w:rFonts w:cs="Times New Roman"/>
                <w:szCs w:val="24"/>
              </w:rPr>
            </w:pPr>
            <w:r>
              <w:rPr>
                <w:rFonts w:cs="Times New Roman"/>
                <w:szCs w:val="24"/>
              </w:rPr>
              <w:t>08:30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下发初始行情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99" w:type="dxa"/>
            <w:vAlign w:val="center"/>
          </w:tcPr>
          <w:p>
            <w:pPr>
              <w:ind w:firstLine="0" w:firstLineChars="0"/>
              <w:jc w:val="center"/>
              <w:rPr>
                <w:rFonts w:cs="Times New Roman"/>
                <w:szCs w:val="24"/>
              </w:rPr>
            </w:pPr>
            <w:r>
              <w:rPr>
                <w:rFonts w:cs="Times New Roman"/>
                <w:szCs w:val="24"/>
              </w:rPr>
              <w:t>09:15</w:t>
            </w:r>
          </w:p>
        </w:tc>
        <w:tc>
          <w:tcPr>
            <w:tcW w:w="5989" w:type="dxa"/>
            <w:gridSpan w:val="4"/>
            <w:vAlign w:val="center"/>
          </w:tcPr>
          <w:p>
            <w:pPr>
              <w:ind w:firstLine="0" w:firstLineChars="0"/>
              <w:jc w:val="center"/>
              <w:rPr>
                <w:rFonts w:ascii="仿宋" w:hAnsi="仿宋"/>
                <w:szCs w:val="24"/>
              </w:rPr>
            </w:pPr>
            <w:r>
              <w:rPr>
                <w:rFonts w:hint="eastAsia" w:ascii="仿宋" w:hAnsi="仿宋"/>
                <w:szCs w:val="24"/>
              </w:rPr>
              <w:t>开市、</w:t>
            </w:r>
            <w:r>
              <w:rPr>
                <w:rFonts w:ascii="仿宋" w:hAnsi="仿宋"/>
                <w:szCs w:val="24"/>
              </w:rPr>
              <w:t>大宗交易收单</w:t>
            </w:r>
          </w:p>
        </w:tc>
        <w:tc>
          <w:tcPr>
            <w:tcW w:w="709" w:type="dxa"/>
            <w:vMerge w:val="restart"/>
            <w:vAlign w:val="center"/>
          </w:tcPr>
          <w:p>
            <w:pPr>
              <w:ind w:firstLine="0" w:firstLineChars="0"/>
              <w:rPr>
                <w:rFonts w:ascii="仿宋" w:hAnsi="仿宋"/>
                <w:szCs w:val="24"/>
              </w:rPr>
            </w:pPr>
            <w:r>
              <w:rPr>
                <w:rFonts w:hint="eastAsia" w:ascii="仿宋" w:hAnsi="仿宋"/>
                <w:szCs w:val="24"/>
              </w:rPr>
              <w:t>询价</w:t>
            </w:r>
            <w:r>
              <w:rPr>
                <w:rFonts w:ascii="仿宋" w:hAnsi="仿宋"/>
                <w:szCs w:val="24"/>
              </w:rPr>
              <w:t>申报</w:t>
            </w:r>
            <w:r>
              <w:rPr>
                <w:rFonts w:hint="eastAsia" w:ascii="仿宋" w:hAnsi="仿宋"/>
                <w:szCs w:val="24"/>
              </w:rPr>
              <w:t xml:space="preserve"> </w:t>
            </w:r>
          </w:p>
        </w:tc>
        <w:tc>
          <w:tcPr>
            <w:tcW w:w="709" w:type="dxa"/>
            <w:vMerge w:val="restart"/>
            <w:vAlign w:val="center"/>
          </w:tcPr>
          <w:p>
            <w:pPr>
              <w:ind w:firstLine="0" w:firstLineChars="0"/>
              <w:rPr>
                <w:rFonts w:ascii="仿宋" w:hAnsi="仿宋"/>
                <w:szCs w:val="24"/>
              </w:rPr>
            </w:pPr>
            <w:r>
              <w:rPr>
                <w:rFonts w:ascii="仿宋" w:hAnsi="仿宋"/>
                <w:szCs w:val="24"/>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99" w:type="dxa"/>
            <w:vAlign w:val="center"/>
          </w:tcPr>
          <w:p>
            <w:pPr>
              <w:ind w:firstLine="0" w:firstLineChars="0"/>
              <w:jc w:val="center"/>
              <w:rPr>
                <w:rFonts w:cs="Times New Roman"/>
                <w:szCs w:val="24"/>
              </w:rPr>
            </w:pPr>
            <w:r>
              <w:rPr>
                <w:rFonts w:cs="Times New Roman"/>
                <w:szCs w:val="24"/>
              </w:rPr>
              <w:t>09:25</w:t>
            </w:r>
          </w:p>
        </w:tc>
        <w:tc>
          <w:tcPr>
            <w:tcW w:w="1312" w:type="dxa"/>
            <w:vAlign w:val="center"/>
          </w:tcPr>
          <w:p>
            <w:pPr>
              <w:ind w:firstLine="0" w:firstLineChars="0"/>
              <w:rPr>
                <w:rFonts w:ascii="仿宋" w:hAnsi="仿宋"/>
                <w:szCs w:val="24"/>
              </w:rPr>
            </w:pPr>
            <w:r>
              <w:rPr>
                <w:rFonts w:hint="eastAsia" w:ascii="仿宋" w:hAnsi="仿宋"/>
                <w:szCs w:val="24"/>
              </w:rPr>
              <w:t>开盘集合竞价</w:t>
            </w: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Align w:val="center"/>
          </w:tcPr>
          <w:p>
            <w:pPr>
              <w:ind w:firstLine="0" w:firstLineChars="0"/>
              <w:rPr>
                <w:rFonts w:ascii="仿宋" w:hAnsi="仿宋"/>
                <w:szCs w:val="24"/>
              </w:rPr>
            </w:pPr>
            <w:r>
              <w:rPr>
                <w:rFonts w:hint="eastAsia" w:ascii="仿宋" w:hAnsi="仿宋"/>
                <w:szCs w:val="24"/>
              </w:rPr>
              <w:t>——</w:t>
            </w:r>
          </w:p>
        </w:tc>
        <w:tc>
          <w:tcPr>
            <w:tcW w:w="1984" w:type="dxa"/>
            <w:vAlign w:val="center"/>
          </w:tcPr>
          <w:p>
            <w:pPr>
              <w:ind w:firstLine="0" w:firstLineChars="0"/>
              <w:rPr>
                <w:rFonts w:ascii="仿宋" w:hAnsi="仿宋"/>
                <w:szCs w:val="24"/>
              </w:rPr>
            </w:pPr>
            <w:r>
              <w:rPr>
                <w:rFonts w:hint="eastAsia" w:ascii="仿宋" w:hAnsi="仿宋"/>
                <w:szCs w:val="24"/>
              </w:rPr>
              <w:t>——</w:t>
            </w: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09:30</w:t>
            </w:r>
          </w:p>
        </w:tc>
        <w:tc>
          <w:tcPr>
            <w:tcW w:w="1312" w:type="dxa"/>
            <w:vMerge w:val="restart"/>
            <w:vAlign w:val="center"/>
          </w:tcPr>
          <w:p>
            <w:pPr>
              <w:ind w:firstLine="0" w:firstLineChars="0"/>
              <w:rPr>
                <w:rFonts w:ascii="仿宋" w:hAnsi="仿宋"/>
                <w:szCs w:val="24"/>
              </w:rPr>
            </w:pPr>
            <w:r>
              <w:rPr>
                <w:rFonts w:hint="eastAsia" w:ascii="仿宋" w:hAnsi="仿宋"/>
                <w:szCs w:val="24"/>
              </w:rPr>
              <w:t>连续竞价</w:t>
            </w: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restart"/>
            <w:vAlign w:val="center"/>
          </w:tcPr>
          <w:p>
            <w:pPr>
              <w:ind w:firstLine="0" w:firstLineChars="0"/>
              <w:rPr>
                <w:rFonts w:ascii="仿宋" w:hAnsi="仿宋"/>
                <w:szCs w:val="24"/>
              </w:rPr>
            </w:pPr>
            <w:r>
              <w:rPr>
                <w:rFonts w:hint="eastAsia" w:ascii="仿宋" w:hAnsi="仿宋"/>
                <w:szCs w:val="24"/>
              </w:rPr>
              <w:t>每10分钟</w:t>
            </w:r>
            <w:r>
              <w:rPr>
                <w:rFonts w:ascii="仿宋" w:hAnsi="仿宋"/>
                <w:szCs w:val="24"/>
              </w:rPr>
              <w:t>一次</w:t>
            </w:r>
            <w:r>
              <w:rPr>
                <w:rFonts w:hint="eastAsia" w:ascii="仿宋" w:hAnsi="仿宋"/>
                <w:szCs w:val="24"/>
              </w:rPr>
              <w:t>集合竞价</w:t>
            </w:r>
          </w:p>
        </w:tc>
        <w:tc>
          <w:tcPr>
            <w:tcW w:w="1984" w:type="dxa"/>
            <w:vMerge w:val="restart"/>
            <w:vAlign w:val="center"/>
          </w:tcPr>
          <w:p>
            <w:pPr>
              <w:ind w:firstLine="0" w:firstLineChars="0"/>
              <w:rPr>
                <w:rFonts w:ascii="仿宋" w:hAnsi="仿宋"/>
                <w:szCs w:val="24"/>
              </w:rPr>
            </w:pPr>
            <w:r>
              <w:rPr>
                <w:rFonts w:hint="eastAsia" w:ascii="仿宋" w:hAnsi="仿宋"/>
                <w:szCs w:val="24"/>
              </w:rPr>
              <w:t>做市</w:t>
            </w:r>
            <w:r>
              <w:rPr>
                <w:rFonts w:ascii="仿宋" w:hAnsi="仿宋"/>
                <w:szCs w:val="24"/>
              </w:rPr>
              <w:t>商</w:t>
            </w:r>
            <w:r>
              <w:rPr>
                <w:rFonts w:hint="eastAsia" w:ascii="仿宋" w:hAnsi="仿宋"/>
                <w:szCs w:val="24"/>
              </w:rPr>
              <w:t>双向</w:t>
            </w:r>
            <w:r>
              <w:rPr>
                <w:rFonts w:ascii="仿宋" w:hAnsi="仿宋"/>
                <w:szCs w:val="24"/>
              </w:rPr>
              <w:t>报价</w:t>
            </w: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10:</w:t>
            </w:r>
            <w:r>
              <w:rPr>
                <w:rFonts w:hint="eastAsia" w:cs="Times New Roman"/>
                <w:szCs w:val="24"/>
              </w:rPr>
              <w:t>0</w:t>
            </w:r>
            <w:r>
              <w:rPr>
                <w:rFonts w:cs="Times New Roman"/>
                <w:szCs w:val="24"/>
              </w:rPr>
              <w:t>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:30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中午休市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w:t>
            </w:r>
            <w:r>
              <w:rPr>
                <w:rFonts w:hint="eastAsia" w:cs="Times New Roman"/>
                <w:szCs w:val="24"/>
              </w:rPr>
              <w:t>4</w:t>
            </w:r>
            <w:r>
              <w:rPr>
                <w:rFonts w:cs="Times New Roman"/>
                <w:szCs w:val="24"/>
              </w:rPr>
              <w:t>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下午开市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w:t>
            </w:r>
            <w:r>
              <w:rPr>
                <w:rFonts w:hint="eastAsia" w:cs="Times New Roman"/>
                <w:szCs w:val="24"/>
              </w:rPr>
              <w:t>4</w:t>
            </w:r>
            <w:r>
              <w:rPr>
                <w:rFonts w:cs="Times New Roman"/>
                <w:szCs w:val="24"/>
              </w:rPr>
              <w:t>0</w:t>
            </w:r>
          </w:p>
        </w:tc>
        <w:tc>
          <w:tcPr>
            <w:tcW w:w="1312" w:type="dxa"/>
            <w:vMerge w:val="restart"/>
            <w:vAlign w:val="center"/>
          </w:tcPr>
          <w:p>
            <w:pPr>
              <w:ind w:firstLine="0" w:firstLineChars="0"/>
              <w:rPr>
                <w:rFonts w:ascii="仿宋" w:hAnsi="仿宋"/>
                <w:szCs w:val="24"/>
              </w:rPr>
            </w:pPr>
            <w:r>
              <w:rPr>
                <w:rFonts w:hint="eastAsia" w:ascii="仿宋" w:hAnsi="仿宋"/>
                <w:szCs w:val="24"/>
              </w:rPr>
              <w:t>连续竞价</w:t>
            </w: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Merge w:val="restart"/>
            <w:vAlign w:val="center"/>
          </w:tcPr>
          <w:p>
            <w:pPr>
              <w:ind w:firstLine="0" w:firstLineChars="0"/>
              <w:rPr>
                <w:rFonts w:ascii="仿宋" w:hAnsi="仿宋"/>
                <w:szCs w:val="24"/>
              </w:rPr>
            </w:pPr>
            <w:r>
              <w:rPr>
                <w:rFonts w:hint="eastAsia" w:ascii="仿宋" w:hAnsi="仿宋"/>
                <w:szCs w:val="24"/>
              </w:rPr>
              <w:t>每10分钟</w:t>
            </w:r>
            <w:r>
              <w:rPr>
                <w:rFonts w:ascii="仿宋" w:hAnsi="仿宋"/>
                <w:szCs w:val="24"/>
              </w:rPr>
              <w:t>一次</w:t>
            </w:r>
            <w:r>
              <w:rPr>
                <w:rFonts w:hint="eastAsia" w:ascii="仿宋" w:hAnsi="仿宋"/>
                <w:szCs w:val="24"/>
              </w:rPr>
              <w:t>集合竞价</w:t>
            </w:r>
          </w:p>
        </w:tc>
        <w:tc>
          <w:tcPr>
            <w:tcW w:w="1984" w:type="dxa"/>
            <w:vMerge w:val="restart"/>
            <w:vAlign w:val="center"/>
          </w:tcPr>
          <w:p>
            <w:pPr>
              <w:ind w:firstLine="0" w:firstLineChars="0"/>
              <w:rPr>
                <w:rFonts w:ascii="仿宋" w:hAnsi="仿宋"/>
                <w:szCs w:val="24"/>
              </w:rPr>
            </w:pPr>
            <w:r>
              <w:rPr>
                <w:rFonts w:hint="eastAsia" w:ascii="仿宋" w:hAnsi="仿宋"/>
                <w:szCs w:val="24"/>
              </w:rPr>
              <w:t>做市</w:t>
            </w:r>
            <w:r>
              <w:rPr>
                <w:rFonts w:ascii="仿宋" w:hAnsi="仿宋"/>
                <w:szCs w:val="24"/>
              </w:rPr>
              <w:t>商</w:t>
            </w:r>
            <w:r>
              <w:rPr>
                <w:rFonts w:hint="eastAsia" w:ascii="仿宋" w:hAnsi="仿宋"/>
                <w:szCs w:val="24"/>
              </w:rPr>
              <w:t>双向</w:t>
            </w:r>
            <w:r>
              <w:rPr>
                <w:rFonts w:ascii="仿宋" w:hAnsi="仿宋"/>
                <w:szCs w:val="24"/>
              </w:rPr>
              <w:t>报价</w:t>
            </w:r>
          </w:p>
        </w:tc>
        <w:tc>
          <w:tcPr>
            <w:tcW w:w="709" w:type="dxa"/>
            <w:vMerge w:val="restart"/>
            <w:vAlign w:val="center"/>
          </w:tcPr>
          <w:p>
            <w:pPr>
              <w:ind w:firstLine="0" w:firstLineChars="0"/>
              <w:rPr>
                <w:rFonts w:ascii="仿宋" w:hAnsi="仿宋"/>
                <w:szCs w:val="24"/>
              </w:rPr>
            </w:pPr>
            <w:r>
              <w:rPr>
                <w:rFonts w:hint="eastAsia" w:ascii="仿宋" w:hAnsi="仿宋"/>
                <w:szCs w:val="24"/>
              </w:rPr>
              <w:t>询价</w:t>
            </w:r>
            <w:r>
              <w:rPr>
                <w:rFonts w:ascii="仿宋" w:hAnsi="仿宋"/>
                <w:szCs w:val="24"/>
              </w:rPr>
              <w:t>申报</w:t>
            </w:r>
          </w:p>
        </w:tc>
        <w:tc>
          <w:tcPr>
            <w:tcW w:w="709" w:type="dxa"/>
            <w:vMerge w:val="restart"/>
            <w:vAlign w:val="center"/>
          </w:tcPr>
          <w:p>
            <w:pPr>
              <w:ind w:firstLine="0" w:firstLineChars="0"/>
              <w:rPr>
                <w:rFonts w:ascii="仿宋" w:hAnsi="仿宋"/>
                <w:szCs w:val="24"/>
              </w:rPr>
            </w:pPr>
            <w:r>
              <w:rPr>
                <w:rFonts w:ascii="仿宋" w:hAnsi="仿宋"/>
                <w:szCs w:val="24"/>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1</w:t>
            </w:r>
            <w:r>
              <w:rPr>
                <w:rFonts w:cs="Times New Roman"/>
                <w:szCs w:val="24"/>
              </w:rPr>
              <w:t>:</w:t>
            </w:r>
            <w:r>
              <w:rPr>
                <w:rFonts w:hint="eastAsia" w:cs="Times New Roman"/>
                <w:szCs w:val="24"/>
              </w:rPr>
              <w:t>1</w:t>
            </w:r>
            <w:r>
              <w:rPr>
                <w:rFonts w:cs="Times New Roman"/>
                <w:szCs w:val="24"/>
              </w:rPr>
              <w:t>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1</w:t>
            </w:r>
            <w:r>
              <w:rPr>
                <w:rFonts w:cs="Times New Roman"/>
                <w:szCs w:val="24"/>
              </w:rPr>
              <w:t>:</w:t>
            </w:r>
            <w:r>
              <w:rPr>
                <w:rFonts w:hint="eastAsia" w:cs="Times New Roman"/>
                <w:szCs w:val="24"/>
              </w:rPr>
              <w:t>40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1</w:t>
            </w:r>
            <w:r>
              <w:rPr>
                <w:rFonts w:cs="Times New Roman"/>
                <w:szCs w:val="24"/>
              </w:rPr>
              <w:t>:</w:t>
            </w:r>
            <w:r>
              <w:rPr>
                <w:rFonts w:hint="eastAsia" w:cs="Times New Roman"/>
                <w:szCs w:val="24"/>
              </w:rPr>
              <w:t>4</w:t>
            </w:r>
            <w:r>
              <w:rPr>
                <w:rFonts w:cs="Times New Roman"/>
                <w:szCs w:val="24"/>
              </w:rPr>
              <w:t>0</w:t>
            </w:r>
          </w:p>
        </w:tc>
        <w:tc>
          <w:tcPr>
            <w:tcW w:w="1312" w:type="dxa"/>
            <w:vAlign w:val="center"/>
          </w:tcPr>
          <w:p>
            <w:pPr>
              <w:ind w:firstLine="0" w:firstLineChars="0"/>
              <w:rPr>
                <w:rFonts w:ascii="仿宋" w:hAnsi="仿宋"/>
                <w:szCs w:val="24"/>
              </w:rPr>
            </w:pPr>
            <w:r>
              <w:rPr>
                <w:rFonts w:hint="eastAsia" w:ascii="仿宋" w:hAnsi="仿宋"/>
                <w:szCs w:val="24"/>
              </w:rPr>
              <w:t>收盘集合竞价</w:t>
            </w: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1</w:t>
            </w:r>
            <w:r>
              <w:rPr>
                <w:rFonts w:cs="Times New Roman"/>
                <w:szCs w:val="24"/>
              </w:rPr>
              <w:t>:</w:t>
            </w:r>
            <w:r>
              <w:rPr>
                <w:rFonts w:hint="eastAsia" w:cs="Times New Roman"/>
                <w:szCs w:val="24"/>
              </w:rPr>
              <w:t>4</w:t>
            </w:r>
            <w:r>
              <w:rPr>
                <w:rFonts w:cs="Times New Roman"/>
                <w:szCs w:val="24"/>
              </w:rPr>
              <w:t>0-1</w:t>
            </w:r>
            <w:r>
              <w:rPr>
                <w:rFonts w:hint="eastAsia" w:cs="Times New Roman"/>
                <w:szCs w:val="24"/>
              </w:rPr>
              <w:t>2</w:t>
            </w:r>
            <w:r>
              <w:rPr>
                <w:rFonts w:cs="Times New Roman"/>
                <w:szCs w:val="24"/>
              </w:rPr>
              <w:t>:</w:t>
            </w:r>
            <w:r>
              <w:rPr>
                <w:rFonts w:hint="eastAsia" w:cs="Times New Roman"/>
                <w:szCs w:val="24"/>
              </w:rPr>
              <w:t>0</w:t>
            </w:r>
            <w:r>
              <w:rPr>
                <w:rFonts w:cs="Times New Roman"/>
                <w:szCs w:val="24"/>
              </w:rPr>
              <w:t>0</w:t>
            </w:r>
          </w:p>
        </w:tc>
        <w:tc>
          <w:tcPr>
            <w:tcW w:w="4005" w:type="dxa"/>
            <w:gridSpan w:val="3"/>
            <w:vAlign w:val="center"/>
          </w:tcPr>
          <w:p>
            <w:pPr>
              <w:ind w:firstLine="0" w:firstLineChars="0"/>
              <w:jc w:val="center"/>
              <w:rPr>
                <w:rFonts w:ascii="仿宋" w:hAnsi="仿宋"/>
                <w:szCs w:val="24"/>
              </w:rPr>
            </w:pPr>
            <w:r>
              <w:rPr>
                <w:rFonts w:hint="eastAsia" w:ascii="仿宋" w:hAnsi="仿宋"/>
                <w:szCs w:val="24"/>
              </w:rPr>
              <w:t>大宗交易</w:t>
            </w:r>
          </w:p>
        </w:tc>
        <w:tc>
          <w:tcPr>
            <w:tcW w:w="1984" w:type="dxa"/>
            <w:vAlign w:val="center"/>
          </w:tcPr>
          <w:p>
            <w:pPr>
              <w:ind w:firstLine="0" w:firstLineChars="0"/>
              <w:rPr>
                <w:rFonts w:ascii="仿宋" w:hAnsi="仿宋"/>
                <w:szCs w:val="24"/>
              </w:rPr>
            </w:pPr>
            <w:r>
              <w:rPr>
                <w:rFonts w:hint="eastAsia" w:ascii="仿宋" w:hAnsi="仿宋"/>
                <w:szCs w:val="24"/>
              </w:rPr>
              <w:t>大宗交易、</w:t>
            </w:r>
            <w:r>
              <w:rPr>
                <w:rFonts w:ascii="仿宋" w:hAnsi="仿宋"/>
                <w:szCs w:val="24"/>
              </w:rPr>
              <w:t>做市商</w:t>
            </w:r>
            <w:r>
              <w:rPr>
                <w:rFonts w:hint="eastAsia" w:ascii="仿宋" w:hAnsi="仿宋"/>
                <w:szCs w:val="24"/>
              </w:rPr>
              <w:t>互报实时</w:t>
            </w:r>
            <w:r>
              <w:rPr>
                <w:rFonts w:ascii="仿宋" w:hAnsi="仿宋"/>
                <w:szCs w:val="24"/>
              </w:rPr>
              <w:t>确认</w:t>
            </w:r>
          </w:p>
        </w:tc>
        <w:tc>
          <w:tcPr>
            <w:tcW w:w="1418" w:type="dxa"/>
            <w:gridSpan w:val="2"/>
            <w:tcBorders>
              <w:tl2br w:val="nil"/>
            </w:tcBorders>
            <w:vAlign w:val="center"/>
          </w:tcPr>
          <w:p>
            <w:pPr>
              <w:ind w:firstLine="0" w:firstLineChars="0"/>
              <w:rPr>
                <w:rFonts w:ascii="仿宋" w:hAnsi="仿宋"/>
                <w:szCs w:val="24"/>
              </w:rPr>
            </w:pPr>
            <w:r>
              <w:rPr>
                <w:rFonts w:hint="eastAsia" w:ascii="仿宋" w:hAnsi="仿宋"/>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2</w:t>
            </w:r>
            <w:r>
              <w:rPr>
                <w:rFonts w:cs="Times New Roman"/>
                <w:szCs w:val="24"/>
              </w:rPr>
              <w:t>:</w:t>
            </w:r>
            <w:r>
              <w:rPr>
                <w:rFonts w:hint="eastAsia" w:cs="Times New Roman"/>
                <w:szCs w:val="24"/>
              </w:rPr>
              <w:t>0</w:t>
            </w:r>
            <w:r>
              <w:rPr>
                <w:rFonts w:cs="Times New Roman"/>
                <w:szCs w:val="24"/>
              </w:rPr>
              <w:t>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闭市</w:t>
            </w:r>
          </w:p>
        </w:tc>
      </w:tr>
    </w:tbl>
    <w:p>
      <w:pPr>
        <w:spacing w:line="360" w:lineRule="auto"/>
        <w:ind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31" w:name="_Toc119341901"/>
      <w:bookmarkStart w:id="32" w:name="_Toc376597522"/>
      <w:bookmarkStart w:id="33" w:name="_Toc682918870"/>
      <w:r>
        <w:rPr>
          <w:rFonts w:hint="eastAsia"/>
        </w:rPr>
        <w:t>五、测试内容</w:t>
      </w:r>
      <w:bookmarkEnd w:id="31"/>
      <w:bookmarkEnd w:id="32"/>
      <w:bookmarkEnd w:id="33"/>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验证各参测机构技术系统已完成北交所新股发行上市流程优化相关改造，达到上线要求。</w:t>
      </w:r>
    </w:p>
    <w:p>
      <w:pPr>
        <w:numPr>
          <w:ilvl w:val="0"/>
          <w:numId w:val="5"/>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验证北交所能正确对询价申报、申购申报进行检查并返回检查确认结果。能正确对战略配售投资者的询价和申购申报进行剔除。对发行处于询价、申购阶段的证券进行行情揭示。</w:t>
      </w:r>
    </w:p>
    <w:p>
      <w:pPr>
        <w:numPr>
          <w:ilvl w:val="0"/>
          <w:numId w:val="5"/>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市场证券结算系统能够</w:t>
      </w:r>
      <w:r>
        <w:rPr>
          <w:rFonts w:hint="eastAsia" w:cs="Times New Roman"/>
          <w:color w:val="000000" w:themeColor="text1"/>
          <w:sz w:val="30"/>
          <w:szCs w:val="30"/>
          <w14:textFill>
            <w14:solidFill>
              <w14:schemeClr w14:val="tx1"/>
            </w14:solidFill>
          </w14:textFill>
        </w:rPr>
        <w:t>正确</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配售及日终处理，</w:t>
      </w:r>
      <w:r>
        <w:rPr>
          <w:rFonts w:cs="Times New Roman"/>
          <w:color w:val="000000" w:themeColor="text1"/>
          <w:sz w:val="30"/>
          <w:szCs w:val="30"/>
          <w14:textFill>
            <w14:solidFill>
              <w14:schemeClr w14:val="tx1"/>
            </w14:solidFill>
          </w14:textFill>
        </w:rPr>
        <w:t>生成</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数据并</w:t>
      </w:r>
      <w:r>
        <w:rPr>
          <w:rFonts w:hint="eastAsia" w:cs="Times New Roman"/>
          <w:color w:val="000000" w:themeColor="text1"/>
          <w:sz w:val="30"/>
          <w:szCs w:val="30"/>
          <w14:textFill>
            <w14:solidFill>
              <w14:schemeClr w14:val="tx1"/>
            </w14:solidFill>
          </w14:textFill>
        </w:rPr>
        <w:t>下发市场。</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3．验证深证通通信系统能够正确转发证券公司的申报数据和北交所的回报和行情数据。</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4．验证各证券公司</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基金公司能够</w:t>
      </w:r>
      <w:r>
        <w:rPr>
          <w:rFonts w:cs="Times New Roman"/>
          <w:color w:val="000000" w:themeColor="text1"/>
          <w:sz w:val="30"/>
          <w:szCs w:val="30"/>
          <w14:textFill>
            <w14:solidFill>
              <w14:schemeClr w14:val="tx1"/>
            </w14:solidFill>
          </w14:textFill>
        </w:rPr>
        <w:t>正确发送</w:t>
      </w:r>
      <w:r>
        <w:rPr>
          <w:rFonts w:hint="eastAsia" w:cs="Times New Roman"/>
          <w:color w:val="000000" w:themeColor="text1"/>
          <w:sz w:val="30"/>
          <w:szCs w:val="30"/>
          <w14:textFill>
            <w14:solidFill>
              <w14:schemeClr w14:val="tx1"/>
            </w14:solidFill>
          </w14:textFill>
        </w:rPr>
        <w:t>询价、申购申报，</w:t>
      </w:r>
      <w:r>
        <w:rPr>
          <w:rFonts w:cs="Times New Roman"/>
          <w:color w:val="000000" w:themeColor="text1"/>
          <w:sz w:val="30"/>
          <w:szCs w:val="30"/>
          <w14:textFill>
            <w14:solidFill>
              <w14:schemeClr w14:val="tx1"/>
            </w14:solidFill>
          </w14:textFill>
        </w:rPr>
        <w:t>接</w:t>
      </w:r>
      <w:r>
        <w:rPr>
          <w:rFonts w:hint="eastAsia" w:cs="Times New Roman"/>
          <w:color w:val="000000" w:themeColor="text1"/>
          <w:sz w:val="30"/>
          <w:szCs w:val="30"/>
          <w14:textFill>
            <w14:solidFill>
              <w14:schemeClr w14:val="tx1"/>
            </w14:solidFill>
          </w14:textFill>
        </w:rPr>
        <w:t>收北交所</w:t>
      </w:r>
      <w:r>
        <w:rPr>
          <w:rFonts w:cs="Times New Roman"/>
          <w:color w:val="000000" w:themeColor="text1"/>
          <w:sz w:val="30"/>
          <w:szCs w:val="30"/>
          <w14:textFill>
            <w14:solidFill>
              <w14:schemeClr w14:val="tx1"/>
            </w14:solidFill>
          </w14:textFill>
        </w:rPr>
        <w:t>返回</w:t>
      </w:r>
      <w:r>
        <w:rPr>
          <w:rFonts w:hint="eastAsia" w:cs="Times New Roman"/>
          <w:color w:val="000000" w:themeColor="text1"/>
          <w:sz w:val="30"/>
          <w:szCs w:val="30"/>
          <w14:textFill>
            <w14:solidFill>
              <w14:schemeClr w14:val="tx1"/>
            </w14:solidFill>
          </w14:textFill>
        </w:rPr>
        <w:t>的回报和行情数据</w:t>
      </w:r>
      <w:r>
        <w:rPr>
          <w:rFonts w:cs="Times New Roman"/>
          <w:color w:val="000000" w:themeColor="text1"/>
          <w:sz w:val="30"/>
          <w:szCs w:val="30"/>
          <w14:textFill>
            <w14:solidFill>
              <w14:schemeClr w14:val="tx1"/>
            </w14:solidFill>
          </w14:textFill>
        </w:rPr>
        <w:t>并进行实时处理</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能够正确</w:t>
      </w:r>
      <w:r>
        <w:rPr>
          <w:rFonts w:hint="eastAsia" w:cs="Times New Roman"/>
          <w:color w:val="000000" w:themeColor="text1"/>
          <w:sz w:val="30"/>
          <w:szCs w:val="30"/>
          <w14:textFill>
            <w14:solidFill>
              <w14:schemeClr w14:val="tx1"/>
            </w14:solidFill>
          </w14:textFill>
        </w:rPr>
        <w:t>接收并处理北交所返回的</w:t>
      </w:r>
      <w:r>
        <w:rPr>
          <w:rFonts w:cs="Times New Roman"/>
          <w:color w:val="000000" w:themeColor="text1"/>
          <w:sz w:val="30"/>
          <w:szCs w:val="30"/>
          <w14:textFill>
            <w14:solidFill>
              <w14:schemeClr w14:val="tx1"/>
            </w14:solidFill>
          </w14:textFill>
        </w:rPr>
        <w:t>NQQR</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DBF</w:t>
      </w:r>
      <w:r>
        <w:rPr>
          <w:rFonts w:hint="eastAsia" w:cs="Times New Roman"/>
          <w:color w:val="000000" w:themeColor="text1"/>
          <w:sz w:val="30"/>
          <w:szCs w:val="30"/>
          <w14:textFill>
            <w14:solidFill>
              <w14:schemeClr w14:val="tx1"/>
            </w14:solidFill>
          </w14:textFill>
        </w:rPr>
        <w:t>。在申购次日</w:t>
      </w:r>
      <w:r>
        <w:rPr>
          <w:rFonts w:cs="Times New Roman"/>
          <w:color w:val="000000" w:themeColor="text1"/>
          <w:sz w:val="30"/>
          <w:szCs w:val="30"/>
          <w14:textFill>
            <w14:solidFill>
              <w14:schemeClr w14:val="tx1"/>
            </w14:solidFill>
          </w14:textFill>
        </w:rPr>
        <w:t>接收中国结算发布的</w:t>
      </w:r>
      <w:r>
        <w:rPr>
          <w:rFonts w:hint="eastAsia" w:cs="Times New Roman"/>
          <w:color w:val="000000" w:themeColor="text1"/>
          <w:sz w:val="30"/>
          <w:szCs w:val="30"/>
          <w14:textFill>
            <w14:solidFill>
              <w14:schemeClr w14:val="tx1"/>
            </w14:solidFill>
          </w14:textFill>
        </w:rPr>
        <w:t>配售</w:t>
      </w:r>
      <w:r>
        <w:rPr>
          <w:rFonts w:cs="Times New Roman"/>
          <w:color w:val="000000" w:themeColor="text1"/>
          <w:sz w:val="30"/>
          <w:szCs w:val="30"/>
          <w14:textFill>
            <w14:solidFill>
              <w14:schemeClr w14:val="tx1"/>
            </w14:solidFill>
          </w14:textFill>
        </w:rPr>
        <w:t>数据并完成</w:t>
      </w:r>
      <w:r>
        <w:rPr>
          <w:rFonts w:hint="eastAsia" w:cs="Times New Roman"/>
          <w:color w:val="000000" w:themeColor="text1"/>
          <w:sz w:val="30"/>
          <w:szCs w:val="30"/>
          <w14:textFill>
            <w14:solidFill>
              <w14:schemeClr w14:val="tx1"/>
            </w14:solidFill>
          </w14:textFill>
        </w:rPr>
        <w:t>资金的解冻、扣款等。</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5．验证北交所、全国股转公司、中国结算、深证通、证券公司、</w:t>
      </w:r>
      <w:r>
        <w:rPr>
          <w:rFonts w:hint="eastAsia" w:cs="Times New Roman"/>
          <w:color w:val="000000" w:themeColor="text1"/>
          <w:sz w:val="30"/>
          <w:szCs w:val="30"/>
          <w:lang w:val="en"/>
          <w14:textFill>
            <w14:solidFill>
              <w14:schemeClr w14:val="tx1"/>
            </w14:solidFill>
          </w14:textFill>
        </w:rPr>
        <w:t>基金公司</w:t>
      </w:r>
      <w:r>
        <w:rPr>
          <w:rFonts w:hint="eastAsia" w:cs="Times New Roman"/>
          <w:color w:val="000000" w:themeColor="text1"/>
          <w:sz w:val="30"/>
          <w:szCs w:val="30"/>
          <w14:textFill>
            <w14:solidFill>
              <w14:schemeClr w14:val="tx1"/>
            </w14:solidFill>
          </w14:textFill>
        </w:rPr>
        <w:t>等现有各项交易业务运行正常。</w:t>
      </w:r>
    </w:p>
    <w:p>
      <w:pPr>
        <w:pStyle w:val="72"/>
        <w:numPr>
          <w:ilvl w:val="0"/>
          <w:numId w:val="6"/>
        </w:numPr>
        <w:spacing w:before="163" w:after="163"/>
        <w:ind w:firstLine="600"/>
      </w:pPr>
      <w:bookmarkStart w:id="34" w:name="_Toc119341902"/>
      <w:bookmarkStart w:id="35" w:name="_Toc813213844"/>
      <w:r>
        <w:t>测试场景及要求</w:t>
      </w:r>
      <w:bookmarkEnd w:id="34"/>
      <w:bookmarkEnd w:id="35"/>
    </w:p>
    <w:p>
      <w:pPr>
        <w:pStyle w:val="73"/>
        <w:numPr>
          <w:ilvl w:val="0"/>
          <w:numId w:val="7"/>
        </w:numPr>
        <w:spacing w:before="163" w:after="163"/>
        <w:ind w:firstLine="602"/>
        <w:rPr>
          <w:sz w:val="30"/>
          <w:szCs w:val="30"/>
        </w:rPr>
      </w:pPr>
      <w:bookmarkStart w:id="36" w:name="_Toc139622121"/>
      <w:bookmarkStart w:id="37" w:name="_Toc2086926973"/>
      <w:bookmarkStart w:id="38" w:name="_Toc119341903"/>
      <w:bookmarkStart w:id="39" w:name="_Toc119341905"/>
      <w:r>
        <w:rPr>
          <w:rFonts w:hint="eastAsia"/>
          <w:sz w:val="30"/>
          <w:szCs w:val="30"/>
        </w:rPr>
        <w:t>测试场景</w:t>
      </w:r>
      <w:bookmarkEnd w:id="36"/>
      <w:bookmarkEnd w:id="37"/>
      <w:bookmarkEnd w:id="38"/>
    </w:p>
    <w:tbl>
      <w:tblPr>
        <w:tblStyle w:val="37"/>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30"/>
        <w:gridCol w:w="1380"/>
        <w:gridCol w:w="1770"/>
        <w:gridCol w:w="810"/>
        <w:gridCol w:w="186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1"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发行代码</w:t>
            </w:r>
          </w:p>
        </w:tc>
        <w:tc>
          <w:tcPr>
            <w:tcW w:w="1230"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证券代码</w:t>
            </w:r>
          </w:p>
        </w:tc>
        <w:tc>
          <w:tcPr>
            <w:tcW w:w="1380"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发行方式</w:t>
            </w:r>
          </w:p>
        </w:tc>
        <w:tc>
          <w:tcPr>
            <w:tcW w:w="1770"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申购价格</w:t>
            </w:r>
          </w:p>
        </w:tc>
        <w:tc>
          <w:tcPr>
            <w:tcW w:w="810"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日期</w:t>
            </w:r>
          </w:p>
        </w:tc>
        <w:tc>
          <w:tcPr>
            <w:tcW w:w="1860"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发行量</w:t>
            </w:r>
          </w:p>
        </w:tc>
        <w:tc>
          <w:tcPr>
            <w:tcW w:w="1520" w:type="dxa"/>
            <w:shd w:val="clear" w:color="auto" w:fill="D7D7D7" w:themeFill="background1" w:themeFillShade="D8"/>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申购上下限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1251" w:type="dxa"/>
            <w:vAlign w:val="center"/>
          </w:tcPr>
          <w:p>
            <w:pPr>
              <w:ind w:firstLine="0" w:firstLineChars="0"/>
              <w:jc w:val="center"/>
            </w:pPr>
            <w:r>
              <w:rPr>
                <w:rFonts w:hint="eastAsia"/>
              </w:rPr>
              <w:t>889400</w:t>
            </w:r>
          </w:p>
        </w:tc>
        <w:tc>
          <w:tcPr>
            <w:tcW w:w="1230" w:type="dxa"/>
            <w:vAlign w:val="center"/>
          </w:tcPr>
          <w:p>
            <w:pPr>
              <w:ind w:firstLine="0" w:firstLineChars="0"/>
              <w:jc w:val="center"/>
            </w:pPr>
            <w:r>
              <w:rPr>
                <w:rFonts w:hint="eastAsia"/>
              </w:rPr>
              <w:t>874085</w:t>
            </w:r>
          </w:p>
        </w:tc>
        <w:tc>
          <w:tcPr>
            <w:tcW w:w="1380" w:type="dxa"/>
            <w:vAlign w:val="center"/>
          </w:tcPr>
          <w:p>
            <w:pPr>
              <w:ind w:firstLine="0" w:firstLineChars="0"/>
              <w:jc w:val="center"/>
            </w:pPr>
            <w:r>
              <w:rPr>
                <w:rFonts w:hint="eastAsia"/>
              </w:rPr>
              <w:t>询价</w:t>
            </w:r>
          </w:p>
        </w:tc>
        <w:tc>
          <w:tcPr>
            <w:tcW w:w="1770" w:type="dxa"/>
            <w:vAlign w:val="center"/>
          </w:tcPr>
          <w:p>
            <w:pPr>
              <w:ind w:firstLine="0" w:firstLineChars="0"/>
              <w:jc w:val="center"/>
            </w:pPr>
            <w:r>
              <w:rPr>
                <w:rFonts w:hint="eastAsia"/>
              </w:rPr>
              <w:t>询价入围价格1-5元</w:t>
            </w:r>
          </w:p>
        </w:tc>
        <w:tc>
          <w:tcPr>
            <w:tcW w:w="810" w:type="dxa"/>
            <w:vAlign w:val="center"/>
          </w:tcPr>
          <w:p>
            <w:pPr>
              <w:ind w:firstLine="0" w:firstLineChars="0"/>
              <w:jc w:val="center"/>
            </w:pPr>
            <w:r>
              <w:rPr>
                <w:rFonts w:hint="eastAsia"/>
              </w:rPr>
              <w:t>T日询价</w:t>
            </w:r>
          </w:p>
        </w:tc>
        <w:tc>
          <w:tcPr>
            <w:tcW w:w="1860" w:type="dxa"/>
            <w:vAlign w:val="center"/>
          </w:tcPr>
          <w:p>
            <w:pPr>
              <w:ind w:firstLine="0" w:firstLineChars="0"/>
              <w:jc w:val="center"/>
            </w:pPr>
            <w:r>
              <w:rPr>
                <w:rFonts w:hint="eastAsia"/>
              </w:rPr>
              <w:t>网上100万股</w:t>
            </w:r>
          </w:p>
          <w:p>
            <w:pPr>
              <w:ind w:firstLine="0" w:firstLineChars="0"/>
              <w:jc w:val="center"/>
            </w:pPr>
            <w:r>
              <w:rPr>
                <w:rFonts w:hint="eastAsia"/>
              </w:rPr>
              <w:t>网下800万股</w:t>
            </w:r>
          </w:p>
          <w:p>
            <w:pPr>
              <w:ind w:firstLine="0" w:firstLineChars="0"/>
              <w:jc w:val="center"/>
            </w:pPr>
            <w:r>
              <w:rPr>
                <w:rFonts w:hint="eastAsia"/>
              </w:rPr>
              <w:t>战略配售数量100万股</w:t>
            </w:r>
          </w:p>
        </w:tc>
        <w:tc>
          <w:tcPr>
            <w:tcW w:w="1520" w:type="dxa"/>
            <w:vMerge w:val="restart"/>
            <w:vAlign w:val="center"/>
          </w:tcPr>
          <w:p>
            <w:pPr>
              <w:ind w:firstLine="0" w:firstLineChars="0"/>
              <w:jc w:val="center"/>
            </w:pPr>
            <w:r>
              <w:rPr>
                <w:rFonts w:hint="eastAsia"/>
              </w:rPr>
              <w:t>下限100股</w:t>
            </w:r>
          </w:p>
          <w:p>
            <w:pPr>
              <w:ind w:firstLine="0" w:firstLineChars="0"/>
              <w:jc w:val="center"/>
            </w:pPr>
            <w:r>
              <w:rPr>
                <w:rFonts w:hint="eastAsia"/>
              </w:rPr>
              <w:t>上限100万股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51" w:type="dxa"/>
            <w:vAlign w:val="center"/>
          </w:tcPr>
          <w:p>
            <w:pPr>
              <w:ind w:firstLine="0" w:firstLineChars="0"/>
              <w:jc w:val="center"/>
            </w:pPr>
            <w:r>
              <w:rPr>
                <w:rFonts w:hint="eastAsia"/>
              </w:rPr>
              <w:t>889401</w:t>
            </w:r>
          </w:p>
        </w:tc>
        <w:tc>
          <w:tcPr>
            <w:tcW w:w="1230" w:type="dxa"/>
            <w:vAlign w:val="center"/>
          </w:tcPr>
          <w:p>
            <w:pPr>
              <w:ind w:firstLine="0" w:firstLineChars="0"/>
              <w:jc w:val="center"/>
            </w:pPr>
            <w:r>
              <w:rPr>
                <w:rFonts w:hint="eastAsia"/>
              </w:rPr>
              <w:t>874065</w:t>
            </w:r>
          </w:p>
        </w:tc>
        <w:tc>
          <w:tcPr>
            <w:tcW w:w="1380" w:type="dxa"/>
            <w:vAlign w:val="center"/>
          </w:tcPr>
          <w:p>
            <w:pPr>
              <w:ind w:firstLine="0" w:firstLineChars="0"/>
              <w:jc w:val="center"/>
            </w:pPr>
            <w:r>
              <w:rPr>
                <w:rFonts w:hint="eastAsia"/>
              </w:rPr>
              <w:t>定价</w:t>
            </w:r>
          </w:p>
        </w:tc>
        <w:tc>
          <w:tcPr>
            <w:tcW w:w="1770" w:type="dxa"/>
            <w:vAlign w:val="center"/>
          </w:tcPr>
          <w:p>
            <w:pPr>
              <w:ind w:firstLine="0" w:firstLineChars="0"/>
              <w:jc w:val="center"/>
            </w:pPr>
            <w:r>
              <w:rPr>
                <w:rFonts w:hint="eastAsia"/>
              </w:rPr>
              <w:t>2元</w:t>
            </w:r>
          </w:p>
        </w:tc>
        <w:tc>
          <w:tcPr>
            <w:tcW w:w="810" w:type="dxa"/>
            <w:vMerge w:val="restart"/>
            <w:vAlign w:val="center"/>
          </w:tcPr>
          <w:p>
            <w:pPr>
              <w:ind w:firstLine="0" w:firstLineChars="0"/>
              <w:jc w:val="center"/>
            </w:pPr>
            <w:r>
              <w:rPr>
                <w:rFonts w:hint="eastAsia"/>
              </w:rPr>
              <w:t>T日申购</w:t>
            </w:r>
          </w:p>
        </w:tc>
        <w:tc>
          <w:tcPr>
            <w:tcW w:w="1860" w:type="dxa"/>
            <w:vMerge w:val="restart"/>
            <w:vAlign w:val="center"/>
          </w:tcPr>
          <w:p>
            <w:pPr>
              <w:ind w:firstLine="0" w:firstLineChars="0"/>
              <w:jc w:val="center"/>
            </w:pPr>
            <w:r>
              <w:rPr>
                <w:rFonts w:hint="eastAsia"/>
              </w:rPr>
              <w:t>网上4900万股</w:t>
            </w:r>
          </w:p>
          <w:p>
            <w:pPr>
              <w:ind w:firstLine="0" w:firstLineChars="0"/>
              <w:jc w:val="center"/>
            </w:pPr>
            <w:r>
              <w:rPr>
                <w:rFonts w:hint="eastAsia"/>
              </w:rPr>
              <w:t>战略配售数量100万股</w:t>
            </w:r>
          </w:p>
        </w:tc>
        <w:tc>
          <w:tcPr>
            <w:tcW w:w="1520" w:type="dxa"/>
            <w:vMerge w:val="continue"/>
            <w:vAlign w:val="center"/>
          </w:tcPr>
          <w:p>
            <w:pPr>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251" w:type="dxa"/>
            <w:vAlign w:val="center"/>
          </w:tcPr>
          <w:p>
            <w:pPr>
              <w:ind w:firstLine="0" w:firstLineChars="0"/>
              <w:jc w:val="center"/>
            </w:pPr>
            <w:r>
              <w:rPr>
                <w:rFonts w:hint="eastAsia"/>
              </w:rPr>
              <w:t>889402</w:t>
            </w:r>
          </w:p>
        </w:tc>
        <w:tc>
          <w:tcPr>
            <w:tcW w:w="1230" w:type="dxa"/>
            <w:vAlign w:val="center"/>
          </w:tcPr>
          <w:p>
            <w:pPr>
              <w:ind w:firstLine="0" w:firstLineChars="0"/>
              <w:jc w:val="center"/>
            </w:pPr>
            <w:r>
              <w:rPr>
                <w:rFonts w:hint="eastAsia"/>
              </w:rPr>
              <w:t>873995</w:t>
            </w:r>
          </w:p>
        </w:tc>
        <w:tc>
          <w:tcPr>
            <w:tcW w:w="1380" w:type="dxa"/>
            <w:vAlign w:val="center"/>
          </w:tcPr>
          <w:p>
            <w:pPr>
              <w:ind w:firstLine="0" w:firstLineChars="0"/>
              <w:jc w:val="center"/>
            </w:pPr>
            <w:r>
              <w:rPr>
                <w:rFonts w:hint="eastAsia"/>
              </w:rPr>
              <w:t>定价（日间紧急停牌）</w:t>
            </w:r>
          </w:p>
        </w:tc>
        <w:tc>
          <w:tcPr>
            <w:tcW w:w="1770" w:type="dxa"/>
            <w:vAlign w:val="center"/>
          </w:tcPr>
          <w:p>
            <w:pPr>
              <w:ind w:firstLine="0" w:firstLineChars="0"/>
              <w:jc w:val="center"/>
            </w:pPr>
            <w:r>
              <w:rPr>
                <w:rFonts w:hint="eastAsia"/>
              </w:rPr>
              <w:t>2元</w:t>
            </w:r>
          </w:p>
        </w:tc>
        <w:tc>
          <w:tcPr>
            <w:tcW w:w="810" w:type="dxa"/>
            <w:vMerge w:val="continue"/>
            <w:vAlign w:val="center"/>
          </w:tcPr>
          <w:p>
            <w:pPr>
              <w:ind w:firstLine="480"/>
              <w:jc w:val="center"/>
            </w:pPr>
          </w:p>
        </w:tc>
        <w:tc>
          <w:tcPr>
            <w:tcW w:w="1860" w:type="dxa"/>
            <w:vMerge w:val="continue"/>
            <w:vAlign w:val="center"/>
          </w:tcPr>
          <w:p>
            <w:pPr>
              <w:ind w:firstLine="480"/>
              <w:jc w:val="center"/>
            </w:pPr>
          </w:p>
        </w:tc>
        <w:tc>
          <w:tcPr>
            <w:tcW w:w="1520" w:type="dxa"/>
            <w:vMerge w:val="continue"/>
            <w:vAlign w:val="center"/>
          </w:tcPr>
          <w:p>
            <w:pPr>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251" w:type="dxa"/>
            <w:vAlign w:val="center"/>
          </w:tcPr>
          <w:p>
            <w:pPr>
              <w:ind w:firstLine="0" w:firstLineChars="0"/>
              <w:jc w:val="center"/>
            </w:pPr>
            <w:r>
              <w:rPr>
                <w:rFonts w:hint="eastAsia"/>
              </w:rPr>
              <w:t>889403</w:t>
            </w:r>
          </w:p>
        </w:tc>
        <w:tc>
          <w:tcPr>
            <w:tcW w:w="1230" w:type="dxa"/>
            <w:vAlign w:val="center"/>
          </w:tcPr>
          <w:p>
            <w:pPr>
              <w:ind w:firstLine="0" w:firstLineChars="0"/>
              <w:jc w:val="center"/>
            </w:pPr>
            <w:r>
              <w:rPr>
                <w:rFonts w:hint="eastAsia"/>
              </w:rPr>
              <w:t>873896</w:t>
            </w:r>
          </w:p>
        </w:tc>
        <w:tc>
          <w:tcPr>
            <w:tcW w:w="1380" w:type="dxa"/>
            <w:vAlign w:val="center"/>
          </w:tcPr>
          <w:p>
            <w:pPr>
              <w:ind w:firstLine="0" w:firstLineChars="0"/>
              <w:jc w:val="center"/>
            </w:pPr>
            <w:r>
              <w:rPr>
                <w:rFonts w:hint="eastAsia"/>
              </w:rPr>
              <w:t>竞价</w:t>
            </w:r>
          </w:p>
        </w:tc>
        <w:tc>
          <w:tcPr>
            <w:tcW w:w="1770" w:type="dxa"/>
            <w:vAlign w:val="center"/>
          </w:tcPr>
          <w:p>
            <w:pPr>
              <w:ind w:firstLine="480"/>
              <w:jc w:val="center"/>
            </w:pPr>
            <w:r>
              <w:rPr>
                <w:rFonts w:hint="eastAsia"/>
              </w:rPr>
              <w:t>1-5元（最终价格取2元）</w:t>
            </w:r>
          </w:p>
        </w:tc>
        <w:tc>
          <w:tcPr>
            <w:tcW w:w="810" w:type="dxa"/>
            <w:vMerge w:val="continue"/>
            <w:vAlign w:val="center"/>
          </w:tcPr>
          <w:p>
            <w:pPr>
              <w:ind w:firstLine="480"/>
              <w:jc w:val="center"/>
            </w:pPr>
          </w:p>
        </w:tc>
        <w:tc>
          <w:tcPr>
            <w:tcW w:w="1860" w:type="dxa"/>
            <w:vMerge w:val="continue"/>
            <w:vAlign w:val="center"/>
          </w:tcPr>
          <w:p>
            <w:pPr>
              <w:ind w:firstLine="480"/>
              <w:jc w:val="center"/>
            </w:pPr>
          </w:p>
        </w:tc>
        <w:tc>
          <w:tcPr>
            <w:tcW w:w="1520" w:type="dxa"/>
            <w:vMerge w:val="continue"/>
            <w:vAlign w:val="center"/>
          </w:tcPr>
          <w:p>
            <w:pPr>
              <w:ind w:firstLine="480"/>
              <w:jc w:val="center"/>
            </w:pPr>
          </w:p>
        </w:tc>
      </w:tr>
    </w:tbl>
    <w:p>
      <w:pPr>
        <w:ind w:firstLine="0" w:firstLineChars="0"/>
        <w:jc w:val="center"/>
      </w:pPr>
    </w:p>
    <w:p>
      <w:pPr>
        <w:pStyle w:val="73"/>
        <w:spacing w:before="163" w:after="163"/>
        <w:ind w:firstLine="562"/>
        <w:rPr>
          <w:sz w:val="30"/>
          <w:szCs w:val="30"/>
        </w:rPr>
      </w:pPr>
      <w:bookmarkStart w:id="40" w:name="_Toc139622122"/>
      <w:bookmarkStart w:id="41" w:name="_Toc119341904"/>
      <w:bookmarkStart w:id="42" w:name="_Toc367797477"/>
      <w:r>
        <w:rPr>
          <w:rFonts w:hint="eastAsia"/>
        </w:rPr>
        <w:t>（二）交易类</w:t>
      </w:r>
      <w:r>
        <w:rPr>
          <w:rFonts w:hint="eastAsia"/>
          <w:sz w:val="30"/>
          <w:szCs w:val="30"/>
        </w:rPr>
        <w:t>测试要求</w:t>
      </w:r>
      <w:bookmarkEnd w:id="40"/>
      <w:bookmarkEnd w:id="41"/>
      <w:bookmarkEnd w:id="42"/>
    </w:p>
    <w:tbl>
      <w:tblPr>
        <w:tblStyle w:val="37"/>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495"/>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88" w:type="dxa"/>
            <w:shd w:val="clear" w:color="auto" w:fill="D8D8D8" w:themeFill="background1" w:themeFillShade="D9"/>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测试证券</w:t>
            </w:r>
          </w:p>
        </w:tc>
        <w:tc>
          <w:tcPr>
            <w:tcW w:w="1495" w:type="dxa"/>
            <w:shd w:val="clear" w:color="auto" w:fill="D8D8D8" w:themeFill="background1" w:themeFillShade="D9"/>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测试场景</w:t>
            </w:r>
          </w:p>
        </w:tc>
        <w:tc>
          <w:tcPr>
            <w:tcW w:w="5801" w:type="dxa"/>
            <w:shd w:val="clear" w:color="auto" w:fill="D8D8D8" w:themeFill="background1" w:themeFillShade="D9"/>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测试要求和说明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288" w:type="dxa"/>
            <w:vMerge w:val="restart"/>
            <w:shd w:val="clear" w:color="auto" w:fill="auto"/>
            <w:vAlign w:val="center"/>
          </w:tcPr>
          <w:p>
            <w:pPr>
              <w:ind w:firstLine="0" w:firstLineChars="0"/>
              <w:rPr>
                <w:rFonts w:cs="Times New Roman"/>
                <w:szCs w:val="24"/>
              </w:rPr>
            </w:pPr>
            <w:r>
              <w:rPr>
                <w:rFonts w:hint="eastAsia" w:cs="Times New Roman"/>
                <w:szCs w:val="24"/>
              </w:rPr>
              <w:t>所有发行证券</w:t>
            </w:r>
          </w:p>
          <w:p>
            <w:pPr>
              <w:ind w:firstLine="0" w:firstLineChars="0"/>
              <w:jc w:val="both"/>
              <w:rPr>
                <w:rFonts w:cs="Times New Roman"/>
                <w:color w:val="000000" w:themeColor="text1"/>
                <w:szCs w:val="24"/>
                <w14:textFill>
                  <w14:solidFill>
                    <w14:schemeClr w14:val="tx1"/>
                  </w14:solidFill>
                </w14:textFill>
              </w:rPr>
            </w:pPr>
          </w:p>
        </w:tc>
        <w:tc>
          <w:tcPr>
            <w:tcW w:w="1495" w:type="dxa"/>
            <w:shd w:val="clear" w:color="auto" w:fill="auto"/>
            <w:vAlign w:val="center"/>
          </w:tcPr>
          <w:p>
            <w:pPr>
              <w:ind w:firstLine="0" w:firstLineChars="0"/>
              <w:rPr>
                <w:rFonts w:cs="Times New Roman"/>
                <w:szCs w:val="24"/>
              </w:rPr>
            </w:pPr>
            <w:r>
              <w:rPr>
                <w:rFonts w:hint="eastAsia" w:cs="Times New Roman"/>
                <w:szCs w:val="24"/>
              </w:rPr>
              <w:t>询价、申购申报</w:t>
            </w:r>
          </w:p>
        </w:tc>
        <w:tc>
          <w:tcPr>
            <w:tcW w:w="5801" w:type="dxa"/>
            <w:shd w:val="clear" w:color="auto" w:fill="auto"/>
            <w:vAlign w:val="center"/>
          </w:tcPr>
          <w:p>
            <w:pPr>
              <w:ind w:right="420" w:firstLine="0" w:firstLineChars="0"/>
              <w:jc w:val="both"/>
              <w:rPr>
                <w:rFonts w:eastAsia="楷体" w:cs="Times New Roman"/>
                <w:b/>
                <w:bCs/>
                <w:color w:val="000000" w:themeColor="text1"/>
                <w:szCs w:val="24"/>
                <w14:textFill>
                  <w14:solidFill>
                    <w14:schemeClr w14:val="tx1"/>
                  </w14:solidFill>
                </w14:textFill>
              </w:rPr>
            </w:pPr>
            <w:r>
              <w:rPr>
                <w:rFonts w:hint="eastAsia" w:cs="Times New Roman"/>
                <w:szCs w:val="24"/>
              </w:rPr>
              <w:t>能够正常进行询价申报、申购申报，正常冻结资金，支持报单查询。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88" w:type="dxa"/>
            <w:vMerge w:val="continue"/>
            <w:shd w:val="clear" w:color="auto" w:fill="auto"/>
            <w:vAlign w:val="center"/>
          </w:tcPr>
          <w:p>
            <w:pPr>
              <w:ind w:firstLine="0" w:firstLineChars="0"/>
              <w:rPr>
                <w:rFonts w:cs="Times New Roman"/>
                <w:szCs w:val="24"/>
              </w:rPr>
            </w:pPr>
          </w:p>
        </w:tc>
        <w:tc>
          <w:tcPr>
            <w:tcW w:w="1495" w:type="dxa"/>
            <w:shd w:val="clear" w:color="auto" w:fill="auto"/>
            <w:vAlign w:val="center"/>
          </w:tcPr>
          <w:p>
            <w:pPr>
              <w:ind w:firstLine="0" w:firstLineChars="0"/>
              <w:rPr>
                <w:rFonts w:cs="Times New Roman"/>
                <w:szCs w:val="24"/>
              </w:rPr>
            </w:pPr>
            <w:r>
              <w:rPr>
                <w:rFonts w:hint="eastAsia" w:cs="Times New Roman"/>
                <w:szCs w:val="24"/>
              </w:rPr>
              <w:t>配售</w:t>
            </w:r>
          </w:p>
        </w:tc>
        <w:tc>
          <w:tcPr>
            <w:tcW w:w="5801" w:type="dxa"/>
            <w:shd w:val="clear" w:color="auto" w:fill="auto"/>
            <w:vAlign w:val="center"/>
          </w:tcPr>
          <w:p>
            <w:pPr>
              <w:ind w:firstLine="0" w:firstLineChars="0"/>
              <w:rPr>
                <w:rFonts w:cs="Times New Roman"/>
                <w:szCs w:val="24"/>
              </w:rPr>
            </w:pPr>
            <w:r>
              <w:rPr>
                <w:rFonts w:hint="eastAsia" w:cs="Times New Roman"/>
                <w:szCs w:val="24"/>
              </w:rPr>
              <w:t>可根据结算返回的拉单数据、配售数据完成资金的解冻、扣款等动作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88" w:type="dxa"/>
            <w:vMerge w:val="continue"/>
            <w:vAlign w:val="center"/>
          </w:tcPr>
          <w:p>
            <w:pPr>
              <w:ind w:firstLine="0" w:firstLineChars="0"/>
              <w:rPr>
                <w:rFonts w:cs="Times New Roman"/>
                <w:color w:val="000000" w:themeColor="text1"/>
                <w:szCs w:val="24"/>
                <w14:textFill>
                  <w14:solidFill>
                    <w14:schemeClr w14:val="tx1"/>
                  </w14:solidFill>
                </w14:textFill>
              </w:rPr>
            </w:pPr>
          </w:p>
        </w:tc>
        <w:tc>
          <w:tcPr>
            <w:tcW w:w="1495" w:type="dxa"/>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5801"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能够正确接收并处理证券信息库，正常揭示三类发行信息。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88"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49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数据接收</w:t>
            </w:r>
          </w:p>
        </w:tc>
        <w:tc>
          <w:tcPr>
            <w:tcW w:w="5801" w:type="dxa"/>
            <w:vAlign w:val="center"/>
          </w:tcPr>
          <w:p>
            <w:pPr>
              <w:ind w:firstLine="0" w:firstLineChars="0"/>
              <w:jc w:val="both"/>
              <w:rPr>
                <w:rFonts w:cs="Times New Roman"/>
                <w:szCs w:val="24"/>
              </w:rPr>
            </w:pPr>
            <w:r>
              <w:rPr>
                <w:rFonts w:hint="eastAsia" w:cs="Times New Roman"/>
                <w:szCs w:val="24"/>
              </w:rPr>
              <w:t>能正确接收和处理北交所通过FDEP下发的NQQR??????.DBF文件，根据文件内容控制网下投资者申购权限和申购数量。</w:t>
            </w:r>
          </w:p>
        </w:tc>
      </w:tr>
    </w:tbl>
    <w:p>
      <w:pPr>
        <w:pStyle w:val="72"/>
        <w:numPr>
          <w:ilvl w:val="0"/>
          <w:numId w:val="6"/>
        </w:numPr>
        <w:spacing w:before="163" w:after="163"/>
        <w:ind w:firstLine="600"/>
      </w:pPr>
      <w:bookmarkStart w:id="43" w:name="_Toc541539291"/>
      <w:r>
        <w:t>测试数据准备</w:t>
      </w:r>
      <w:bookmarkEnd w:id="39"/>
      <w:bookmarkEnd w:id="43"/>
    </w:p>
    <w:p>
      <w:pPr>
        <w:pStyle w:val="73"/>
        <w:spacing w:before="163" w:after="163"/>
        <w:ind w:firstLine="562"/>
      </w:pPr>
      <w:bookmarkStart w:id="44" w:name="_Toc119341906"/>
      <w:bookmarkStart w:id="45" w:name="_Toc502217616"/>
      <w:bookmarkStart w:id="46" w:name="_Toc240884867"/>
      <w:bookmarkStart w:id="47" w:name="_Toc502216522"/>
      <w:r>
        <w:rPr>
          <w:rFonts w:hint="eastAsia"/>
        </w:rPr>
        <w:t>（一）</w:t>
      </w:r>
      <w:r>
        <w:rPr>
          <w:sz w:val="30"/>
          <w:szCs w:val="30"/>
        </w:rPr>
        <w:t>证券行情和证券信息</w:t>
      </w:r>
      <w:bookmarkEnd w:id="44"/>
      <w:bookmarkEnd w:id="45"/>
      <w:bookmarkEnd w:id="46"/>
      <w:bookmarkEnd w:id="47"/>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初始证券行情和初始证券信息以</w:t>
      </w:r>
      <w:r>
        <w:rPr>
          <w:rFonts w:hint="eastAsia" w:cs="Times New Roman"/>
          <w:color w:val="000000" w:themeColor="text1"/>
          <w:sz w:val="30"/>
          <w:szCs w:val="30"/>
          <w14:textFill>
            <w14:solidFill>
              <w14:schemeClr w14:val="tx1"/>
            </w14:solidFill>
          </w14:textFill>
        </w:rPr>
        <w:t>2023年8月18日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环境收盘证券行情（NQHQ.DBF）和证券信息（NQXX.DBF）为准。</w:t>
      </w:r>
    </w:p>
    <w:p>
      <w:pPr>
        <w:pStyle w:val="73"/>
        <w:spacing w:before="163" w:after="163"/>
        <w:ind w:firstLine="562"/>
      </w:pPr>
      <w:bookmarkStart w:id="48" w:name="_Toc1322904239"/>
      <w:bookmarkStart w:id="49" w:name="_Toc502216523"/>
      <w:bookmarkStart w:id="50" w:name="_Toc502217617"/>
      <w:bookmarkStart w:id="51" w:name="_Toc119341907"/>
      <w:r>
        <w:rPr>
          <w:rFonts w:hint="eastAsia"/>
        </w:rPr>
        <w:t>（二）</w:t>
      </w:r>
      <w:r>
        <w:rPr>
          <w:sz w:val="30"/>
          <w:szCs w:val="30"/>
        </w:rPr>
        <w:t>证券账户、交易单元、托管单元及持仓</w:t>
      </w:r>
      <w:bookmarkEnd w:id="48"/>
      <w:bookmarkEnd w:id="49"/>
      <w:bookmarkEnd w:id="50"/>
      <w:bookmarkEnd w:id="51"/>
    </w:p>
    <w:p>
      <w:pPr>
        <w:spacing w:line="240" w:lineRule="auto"/>
        <w:ind w:firstLine="600"/>
        <w:jc w:val="both"/>
        <w:rPr>
          <w:rStyle w:val="104"/>
        </w:rPr>
      </w:pPr>
      <w:r>
        <w:rPr>
          <w:rStyle w:val="104"/>
        </w:rPr>
        <w:t>证券账户及持仓的初始信息以</w:t>
      </w:r>
      <w:r>
        <w:rPr>
          <w:rFonts w:hint="eastAsia" w:cs="Times New Roman"/>
          <w:color w:val="000000" w:themeColor="text1"/>
          <w:sz w:val="30"/>
          <w:szCs w:val="30"/>
          <w14:textFill>
            <w14:solidFill>
              <w14:schemeClr w14:val="tx1"/>
            </w14:solidFill>
          </w14:textFill>
        </w:rPr>
        <w:t>2023年8月18日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Style w:val="104"/>
        </w:rPr>
        <w:t>生产环境日终数据为准。</w:t>
      </w:r>
    </w:p>
    <w:p>
      <w:pPr>
        <w:pStyle w:val="73"/>
        <w:spacing w:before="163" w:after="163"/>
        <w:ind w:firstLine="562"/>
      </w:pPr>
      <w:bookmarkStart w:id="52" w:name="_Toc1230028077"/>
      <w:bookmarkStart w:id="53" w:name="_Toc1851485795"/>
      <w:bookmarkStart w:id="54" w:name="_Toc502216525"/>
      <w:bookmarkStart w:id="55" w:name="_Toc502217619"/>
      <w:bookmarkStart w:id="56" w:name="_Toc1619212004"/>
      <w:r>
        <w:rPr>
          <w:rFonts w:hint="eastAsia"/>
        </w:rPr>
        <w:t>（三）</w:t>
      </w:r>
      <w:r>
        <w:t>挂牌公司分层信息</w:t>
      </w:r>
      <w:bookmarkEnd w:id="52"/>
      <w:bookmarkEnd w:id="53"/>
      <w:bookmarkEnd w:id="54"/>
      <w:bookmarkEnd w:id="55"/>
      <w:bookmarkEnd w:id="56"/>
    </w:p>
    <w:p>
      <w:pPr>
        <w:spacing w:line="240" w:lineRule="auto"/>
        <w:ind w:firstLine="600"/>
        <w:jc w:val="both"/>
        <w:rPr>
          <w:rStyle w:val="104"/>
        </w:rPr>
      </w:pPr>
      <w:r>
        <w:rPr>
          <w:rFonts w:cs="Times New Roman"/>
          <w:color w:val="000000" w:themeColor="text1"/>
          <w:sz w:val="30"/>
          <w:szCs w:val="30"/>
          <w14:textFill>
            <w14:solidFill>
              <w14:schemeClr w14:val="tx1"/>
            </w14:solidFill>
          </w14:textFill>
        </w:rPr>
        <w:t>挂牌公司股票分层信息以</w:t>
      </w:r>
      <w:r>
        <w:rPr>
          <w:rFonts w:hint="eastAsia" w:cs="Times New Roman"/>
          <w:color w:val="000000" w:themeColor="text1"/>
          <w:sz w:val="30"/>
          <w:szCs w:val="30"/>
          <w14:textFill>
            <w14:solidFill>
              <w14:schemeClr w14:val="tx1"/>
            </w14:solidFill>
          </w14:textFill>
        </w:rPr>
        <w:t>2023年8月18日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57" w:name="_Toc247399299"/>
      <w:bookmarkStart w:id="58" w:name="_Toc502216528"/>
      <w:bookmarkStart w:id="59" w:name="_Toc119341908"/>
      <w:bookmarkStart w:id="60" w:name="_Toc502217622"/>
      <w:r>
        <w:rPr>
          <w:rFonts w:hint="eastAsia"/>
        </w:rPr>
        <w:t>（四）</w:t>
      </w:r>
      <w:r>
        <w:rPr>
          <w:sz w:val="30"/>
          <w:szCs w:val="30"/>
        </w:rPr>
        <w:t>交易网关、行情网关和结算网关</w:t>
      </w:r>
      <w:bookmarkEnd w:id="57"/>
      <w:bookmarkEnd w:id="58"/>
      <w:bookmarkEnd w:id="59"/>
      <w:bookmarkEnd w:id="60"/>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密码以</w:t>
      </w:r>
      <w:r>
        <w:rPr>
          <w:rFonts w:hint="eastAsia" w:cs="Times New Roman"/>
          <w:color w:val="000000" w:themeColor="text1"/>
          <w:sz w:val="30"/>
          <w:szCs w:val="30"/>
          <w14:textFill>
            <w14:solidFill>
              <w14:schemeClr w14:val="tx1"/>
            </w14:solidFill>
          </w14:textFill>
        </w:rPr>
        <w:t>2023年2023年8月18日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bookmarkStart w:id="61" w:name="_Toc375557974"/>
      <w:bookmarkStart w:id="62" w:name="_Toc376597526"/>
      <w:bookmarkStart w:id="63" w:name="_Toc374957920"/>
      <w:bookmarkStart w:id="64" w:name="_Toc374381862"/>
      <w:bookmarkStart w:id="65" w:name="_Toc375070738"/>
      <w:bookmarkStart w:id="66" w:name="_Toc376285233"/>
      <w:bookmarkStart w:id="67" w:name="_Toc374381928"/>
    </w:p>
    <w:p>
      <w:pPr>
        <w:pStyle w:val="73"/>
        <w:spacing w:before="163" w:after="163"/>
        <w:ind w:firstLine="562"/>
      </w:pPr>
      <w:bookmarkStart w:id="68" w:name="_Toc894410919"/>
      <w:bookmarkStart w:id="69" w:name="_Toc194669963"/>
      <w:bookmarkStart w:id="70" w:name="_Toc1913828385"/>
      <w:r>
        <w:rPr>
          <w:rFonts w:hint="eastAsia"/>
        </w:rPr>
        <w:t>（五）</w:t>
      </w:r>
      <w:r>
        <w:t>FDEP小站</w:t>
      </w:r>
      <w:bookmarkEnd w:id="68"/>
      <w:bookmarkEnd w:id="69"/>
      <w:bookmarkEnd w:id="70"/>
    </w:p>
    <w:p>
      <w:pPr>
        <w:spacing w:line="240" w:lineRule="auto"/>
        <w:ind w:firstLine="600"/>
        <w:jc w:val="both"/>
        <w:rPr>
          <w:rFonts w:cs="Times New Roman"/>
          <w:b/>
          <w:bCs/>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证券公司用于接收询价确认结果的FDEP小站号</w:t>
      </w:r>
      <w:r>
        <w:rPr>
          <w:rFonts w:cs="Times New Roman"/>
          <w:color w:val="000000" w:themeColor="text1"/>
          <w:sz w:val="30"/>
          <w:szCs w:val="30"/>
          <w14:textFill>
            <w14:solidFill>
              <w14:schemeClr w14:val="tx1"/>
            </w14:solidFill>
          </w14:textFill>
        </w:rPr>
        <w:t>以</w:t>
      </w:r>
      <w:r>
        <w:rPr>
          <w:rFonts w:hint="eastAsia" w:cs="Times New Roman"/>
          <w:color w:val="000000" w:themeColor="text1"/>
          <w:sz w:val="30"/>
          <w:szCs w:val="30"/>
          <w14:textFill>
            <w14:solidFill>
              <w14:schemeClr w14:val="tx1"/>
            </w14:solidFill>
          </w14:textFill>
        </w:rPr>
        <w:t>2023年8月18日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r>
        <w:rPr>
          <w:rFonts w:hint="eastAsia" w:cs="Times New Roman"/>
          <w:color w:val="000000" w:themeColor="text1"/>
          <w:sz w:val="30"/>
          <w:szCs w:val="30"/>
          <w14:textFill>
            <w14:solidFill>
              <w14:schemeClr w14:val="tx1"/>
            </w14:solidFill>
          </w14:textFill>
        </w:rPr>
        <w:t>。</w:t>
      </w:r>
    </w:p>
    <w:p>
      <w:pPr>
        <w:pStyle w:val="72"/>
        <w:numPr>
          <w:ilvl w:val="0"/>
          <w:numId w:val="6"/>
        </w:numPr>
        <w:spacing w:before="163" w:after="163"/>
        <w:ind w:firstLine="600"/>
      </w:pPr>
      <w:bookmarkStart w:id="71" w:name="_Toc119341909"/>
      <w:bookmarkStart w:id="72" w:name="_Toc1223717777"/>
      <w:r>
        <w:t>测试系统接入方式</w:t>
      </w:r>
      <w:bookmarkEnd w:id="61"/>
      <w:bookmarkEnd w:id="62"/>
      <w:bookmarkEnd w:id="63"/>
      <w:bookmarkEnd w:id="64"/>
      <w:bookmarkEnd w:id="65"/>
      <w:bookmarkEnd w:id="66"/>
      <w:bookmarkEnd w:id="67"/>
      <w:bookmarkEnd w:id="71"/>
      <w:bookmarkEnd w:id="72"/>
    </w:p>
    <w:p>
      <w:pPr>
        <w:pStyle w:val="73"/>
        <w:spacing w:before="163" w:after="163"/>
        <w:ind w:firstLine="562"/>
      </w:pPr>
      <w:bookmarkStart w:id="73" w:name="_Toc1387882247"/>
      <w:bookmarkStart w:id="74" w:name="_Toc119341910"/>
      <w:bookmarkStart w:id="75" w:name="_Toc416422123"/>
      <w:bookmarkStart w:id="76" w:name="_Toc376597528"/>
      <w:bookmarkStart w:id="77" w:name="_Toc376285235"/>
      <w:bookmarkStart w:id="78" w:name="_Toc375070740"/>
      <w:bookmarkStart w:id="79" w:name="_Toc375557976"/>
      <w:bookmarkStart w:id="80" w:name="_Toc374957922"/>
      <w:bookmarkStart w:id="81" w:name="_Toc374381864"/>
      <w:bookmarkStart w:id="82" w:name="_Toc374381930"/>
      <w:r>
        <w:rPr>
          <w:rFonts w:hint="eastAsia"/>
        </w:rPr>
        <w:t>（一）</w:t>
      </w:r>
      <w:r>
        <w:rPr>
          <w:sz w:val="30"/>
          <w:szCs w:val="30"/>
        </w:rPr>
        <w:t>参测</w:t>
      </w:r>
      <w:r>
        <w:rPr>
          <w:rFonts w:hint="eastAsia"/>
          <w:sz w:val="30"/>
          <w:szCs w:val="30"/>
        </w:rPr>
        <w:t>机构</w:t>
      </w:r>
      <w:r>
        <w:rPr>
          <w:sz w:val="30"/>
          <w:szCs w:val="30"/>
        </w:rPr>
        <w:t>接入深证通</w:t>
      </w:r>
      <w:bookmarkEnd w:id="73"/>
      <w:bookmarkEnd w:id="74"/>
      <w:bookmarkEnd w:id="75"/>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环境线路接入深证通提供的通关测试环境，如有问题，及时联系深证通。</w:t>
      </w:r>
    </w:p>
    <w:p>
      <w:pPr>
        <w:pStyle w:val="73"/>
        <w:widowControl w:val="0"/>
        <w:spacing w:before="163" w:after="163"/>
        <w:ind w:firstLine="562"/>
      </w:pPr>
      <w:bookmarkStart w:id="83" w:name="_Toc972855160"/>
      <w:bookmarkStart w:id="84" w:name="_Toc119341911"/>
      <w:bookmarkStart w:id="85" w:name="_Toc416422124"/>
      <w:bookmarkStart w:id="86"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83"/>
      <w:bookmarkEnd w:id="84"/>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87" w:name="_Toc199624225"/>
      <w:bookmarkStart w:id="88" w:name="_Toc716568656"/>
      <w:bookmarkStart w:id="89" w:name="_Toc529814339"/>
      <w:r>
        <w:rPr>
          <w:rFonts w:hint="eastAsia"/>
        </w:rPr>
        <w:t>（三）</w:t>
      </w:r>
      <w:r>
        <w:t>测试相关软件下载</w:t>
      </w:r>
      <w:bookmarkEnd w:id="87"/>
      <w:bookmarkEnd w:id="88"/>
      <w:bookmarkEnd w:id="89"/>
    </w:p>
    <w:p>
      <w:pPr>
        <w:spacing w:line="240" w:lineRule="auto"/>
        <w:ind w:firstLine="600"/>
        <w:jc w:val="both"/>
        <w:rPr>
          <w:rFonts w:ascii="仿宋" w:hAnsi="仿宋" w:cs="仿宋"/>
          <w:color w:val="000000"/>
          <w:kern w:val="0"/>
          <w:sz w:val="30"/>
          <w:szCs w:val="30"/>
          <w:shd w:val="clear" w:color="auto" w:fill="FFFFFF"/>
          <w:lang w:bidi="ar"/>
        </w:rPr>
      </w:pPr>
      <w:r>
        <w:rPr>
          <w:rFonts w:ascii="仿宋" w:hAnsi="仿宋" w:cs="仿宋"/>
          <w:color w:val="000000"/>
          <w:kern w:val="0"/>
          <w:sz w:val="30"/>
          <w:szCs w:val="30"/>
          <w:shd w:val="clear" w:color="auto" w:fill="FFFFFF"/>
          <w:lang w:bidi="ar"/>
        </w:rPr>
        <w:t>本次测试所需</w:t>
      </w:r>
      <w:r>
        <w:rPr>
          <w:rFonts w:hint="eastAsia" w:ascii="仿宋" w:hAnsi="仿宋" w:cs="仿宋"/>
          <w:color w:val="000000"/>
          <w:kern w:val="0"/>
          <w:sz w:val="30"/>
          <w:szCs w:val="30"/>
          <w:shd w:val="clear" w:color="auto" w:fill="FFFFFF"/>
          <w:lang w:bidi="ar"/>
        </w:rPr>
        <w:t>的交易网关和行情网关均为现有生产版本</w:t>
      </w:r>
      <w:r>
        <w:rPr>
          <w:rFonts w:hint="eastAsia" w:ascii="仿宋" w:hAnsi="仿宋" w:cs="仿宋"/>
          <w:kern w:val="0"/>
          <w:sz w:val="30"/>
          <w:szCs w:val="30"/>
          <w:shd w:val="clear" w:color="auto" w:fill="FFFFFF"/>
          <w:lang w:bidi="ar"/>
        </w:rPr>
        <w:t>，无需更新，</w:t>
      </w:r>
      <w:r>
        <w:rPr>
          <w:rFonts w:hint="eastAsia" w:ascii="仿宋" w:hAnsi="仿宋" w:cs="仿宋"/>
          <w:color w:val="000000"/>
          <w:kern w:val="0"/>
          <w:sz w:val="30"/>
          <w:szCs w:val="30"/>
          <w:shd w:val="clear" w:color="auto" w:fill="FFFFFF"/>
          <w:lang w:bidi="ar"/>
        </w:rPr>
        <w:t>可在深证通官网下载。</w:t>
      </w:r>
    </w:p>
    <w:bookmarkEnd w:id="76"/>
    <w:bookmarkEnd w:id="77"/>
    <w:bookmarkEnd w:id="78"/>
    <w:bookmarkEnd w:id="79"/>
    <w:bookmarkEnd w:id="80"/>
    <w:bookmarkEnd w:id="81"/>
    <w:bookmarkEnd w:id="82"/>
    <w:bookmarkEnd w:id="85"/>
    <w:bookmarkEnd w:id="86"/>
    <w:p>
      <w:pPr>
        <w:pStyle w:val="72"/>
        <w:widowControl w:val="0"/>
        <w:spacing w:before="163" w:after="163"/>
        <w:ind w:firstLine="600"/>
      </w:pPr>
      <w:bookmarkStart w:id="90" w:name="_Toc375557978"/>
      <w:bookmarkStart w:id="91" w:name="_Toc374957924"/>
      <w:bookmarkStart w:id="92" w:name="_Toc464506355"/>
      <w:bookmarkStart w:id="93" w:name="_Toc119341912"/>
      <w:bookmarkStart w:id="94" w:name="_Toc374381866"/>
      <w:bookmarkStart w:id="95" w:name="_Toc376597530"/>
      <w:bookmarkStart w:id="96" w:name="_Toc375070742"/>
      <w:bookmarkStart w:id="97" w:name="_Toc376285237"/>
      <w:bookmarkStart w:id="98" w:name="_Toc374381932"/>
      <w:r>
        <w:rPr>
          <w:rFonts w:hint="eastAsia"/>
        </w:rPr>
        <w:t>九、</w:t>
      </w:r>
      <w:r>
        <w:t>测试要求及注意事项</w:t>
      </w:r>
      <w:bookmarkEnd w:id="90"/>
      <w:bookmarkEnd w:id="91"/>
      <w:bookmarkEnd w:id="92"/>
      <w:bookmarkEnd w:id="93"/>
      <w:bookmarkEnd w:id="94"/>
      <w:bookmarkEnd w:id="95"/>
      <w:bookmarkEnd w:id="96"/>
      <w:bookmarkEnd w:id="97"/>
      <w:bookmarkEnd w:id="9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测试工作。</w:t>
      </w:r>
    </w:p>
    <w:p>
      <w:pPr>
        <w:spacing w:line="240" w:lineRule="auto"/>
        <w:ind w:firstLine="600"/>
        <w:jc w:val="both"/>
        <w:rPr>
          <w:rFonts w:cs="Times New Roman"/>
          <w:color w:val="FF0000"/>
          <w:sz w:val="30"/>
          <w:szCs w:val="30"/>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.已开展北交所业务的全体证券公司</w:t>
      </w:r>
      <w:r>
        <w:rPr>
          <w:rFonts w:hint="eastAsia" w:cs="Times New Roman"/>
          <w:color w:val="000000" w:themeColor="text1"/>
          <w:sz w:val="30"/>
          <w:szCs w:val="30"/>
          <w:lang w:val="en"/>
          <w14:textFill>
            <w14:solidFill>
              <w14:schemeClr w14:val="tx1"/>
            </w14:solidFill>
          </w14:textFill>
        </w:rPr>
        <w:t>应参加测试。证券公司应通知</w:t>
      </w:r>
      <w:r>
        <w:rPr>
          <w:rFonts w:hint="eastAsia" w:cs="Times New Roman"/>
          <w:sz w:val="30"/>
          <w:szCs w:val="30"/>
          <w:lang w:val="en"/>
        </w:rPr>
        <w:t>租用其交易单元的基金公司参加</w:t>
      </w:r>
      <w:r>
        <w:rPr>
          <w:rFonts w:hint="eastAsia" w:cs="Times New Roman"/>
          <w:color w:val="000000" w:themeColor="text1"/>
          <w:sz w:val="30"/>
          <w:szCs w:val="30"/>
          <w:lang w:val="en"/>
          <w14:textFill>
            <w14:solidFill>
              <w14:schemeClr w14:val="tx1"/>
            </w14:solidFill>
          </w14:textFill>
        </w:rPr>
        <w:t>测试。</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各参测机构应在测试过程中详细记载测试现象与结果，检查其正确性。如发现异常现象，请及时通过电话或QQ群与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全国股转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沟通联系。</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证券公司收集各自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并于2023年8月19日20:</w:t>
      </w:r>
      <w:r>
        <w:rPr>
          <w:rFonts w:cs="Times New Roman"/>
          <w:color w:val="000000" w:themeColor="text1"/>
          <w:sz w:val="30"/>
          <w:szCs w:val="30"/>
          <w14:textFill>
            <w14:solidFill>
              <w14:schemeClr w14:val="tx1"/>
            </w14:solidFill>
          </w14:textFill>
        </w:rPr>
        <w:t>00</w:t>
      </w:r>
      <w:r>
        <w:rPr>
          <w:rFonts w:hint="eastAsia" w:cs="Times New Roman"/>
          <w:color w:val="000000" w:themeColor="text1"/>
          <w:sz w:val="30"/>
          <w:szCs w:val="30"/>
          <w14:textFill>
            <w14:solidFill>
              <w14:schemeClr w14:val="tx1"/>
            </w14:solidFill>
          </w14:textFill>
        </w:rPr>
        <w:t>之前</w:t>
      </w:r>
      <w:r>
        <w:rPr>
          <w:rFonts w:cs="Times New Roman"/>
          <w:color w:val="000000" w:themeColor="text1"/>
          <w:sz w:val="30"/>
          <w:szCs w:val="30"/>
          <w14:textFill>
            <w14:solidFill>
              <w14:schemeClr w14:val="tx1"/>
            </w14:solidFill>
          </w14:textFill>
        </w:rPr>
        <w:t>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。参测基金公司应按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w:t>
      </w:r>
      <w:r>
        <w:rPr>
          <w:rFonts w:hint="eastAsia" w:ascii="仿宋" w:hAnsi="仿宋" w:cs="Times New Roman"/>
          <w:color w:val="000000" w:themeColor="text1"/>
          <w:sz w:val="30"/>
          <w:szCs w:val="30"/>
          <w14:textFill>
            <w14:solidFill>
              <w14:schemeClr w14:val="tx1"/>
            </w14:solidFill>
          </w14:textFill>
        </w:rPr>
        <w:t>。</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ascii="仿宋" w:hAnsi="仿宋" w:cs="Times New Roman"/>
          <w:color w:val="000000" w:themeColor="text1"/>
          <w:sz w:val="30"/>
          <w:szCs w:val="30"/>
          <w14:textFill>
            <w14:solidFill>
              <w14:schemeClr w14:val="tx1"/>
            </w14:solidFill>
          </w14:textFill>
        </w:rPr>
        <w:t>机构</w:t>
      </w:r>
      <w:r>
        <w:rPr>
          <w:rFonts w:ascii="仿宋" w:hAnsi="仿宋" w:cs="Times New Roman"/>
          <w:color w:val="000000" w:themeColor="text1"/>
          <w:sz w:val="30"/>
          <w:szCs w:val="30"/>
          <w14:textFill>
            <w14:solidFill>
              <w14:schemeClr w14:val="tx1"/>
            </w14:solidFill>
          </w14:textFill>
        </w:rPr>
        <w:t>名称+</w:t>
      </w:r>
      <w:r>
        <w:rPr>
          <w:rFonts w:hint="eastAsia" w:ascii="仿宋" w:hAnsi="仿宋" w:cs="Times New Roman"/>
          <w:color w:val="000000" w:themeColor="text1"/>
          <w:sz w:val="30"/>
          <w:szCs w:val="30"/>
          <w:lang w:val="en"/>
          <w14:textFill>
            <w14:solidFill>
              <w14:schemeClr w14:val="tx1"/>
            </w14:solidFill>
          </w14:textFill>
        </w:rPr>
        <w:t>北京证券交易所新股发行上市流程优化通关</w:t>
      </w:r>
      <w:r>
        <w:rPr>
          <w:rFonts w:cs="Times New Roman"/>
          <w:color w:val="000000" w:themeColor="text1"/>
          <w:sz w:val="30"/>
          <w:szCs w:val="30"/>
          <w14:textFill>
            <w14:solidFill>
              <w14:schemeClr w14:val="tx1"/>
            </w14:solidFill>
          </w14:textFill>
        </w:rPr>
        <w:t>测试反馈</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通关测试的数据，包括但不限于交易单元、交易网关等，仅为模拟测试使用，不能作为生产环境任何交易、非交易及开户等业务的依据，请各参测机构做好生产环境保护。</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2"/>
        <w:spacing w:before="163" w:after="163"/>
        <w:ind w:firstLine="600"/>
      </w:pPr>
      <w:bookmarkStart w:id="99" w:name="_Toc119341913"/>
      <w:bookmarkStart w:id="100" w:name="_Toc376285240"/>
      <w:bookmarkStart w:id="101" w:name="_Toc374381869"/>
      <w:bookmarkStart w:id="102" w:name="_Toc376597533"/>
      <w:bookmarkStart w:id="103" w:name="_Toc374381935"/>
      <w:bookmarkStart w:id="104" w:name="_Toc375557981"/>
      <w:bookmarkStart w:id="105" w:name="_Toc375070745"/>
      <w:bookmarkStart w:id="106" w:name="_Toc374957927"/>
      <w:bookmarkStart w:id="107" w:name="_Toc58738279"/>
      <w:r>
        <w:t>十</w:t>
      </w:r>
      <w:r>
        <w:rPr>
          <w:rFonts w:hint="eastAsia"/>
        </w:rPr>
        <w:t>、</w:t>
      </w:r>
      <w:r>
        <w:t>联系方式</w:t>
      </w:r>
      <w:bookmarkEnd w:id="99"/>
      <w:bookmarkEnd w:id="100"/>
      <w:bookmarkEnd w:id="101"/>
      <w:bookmarkEnd w:id="102"/>
      <w:bookmarkEnd w:id="103"/>
      <w:bookmarkEnd w:id="104"/>
      <w:bookmarkEnd w:id="105"/>
      <w:bookmarkEnd w:id="106"/>
      <w:bookmarkEnd w:id="10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测试联系单位</w:t>
            </w:r>
          </w:p>
        </w:tc>
        <w:tc>
          <w:tcPr>
            <w:tcW w:w="29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全国股转公司/北京</w:t>
            </w:r>
            <w:r>
              <w:rPr>
                <w:rFonts w:cs="Times New Roman"/>
                <w:color w:val="000000" w:themeColor="text1"/>
                <w:szCs w:val="24"/>
                <w14:textFill>
                  <w14:solidFill>
                    <w14:schemeClr w14:val="tx1"/>
                  </w14:solidFill>
                </w14:textFill>
              </w:rPr>
              <w:t>证券交易所</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全国股转交易运行维护2群：362089063</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w:t>
      </w:r>
      <w:r>
        <w:rPr>
          <w:rFonts w:ascii="仿宋" w:hAnsi="仿宋" w:cs="Times New Roman"/>
          <w:color w:val="000000" w:themeColor="text1"/>
          <w:sz w:val="30"/>
          <w:szCs w:val="30"/>
          <w14:textFill>
            <w14:solidFill>
              <w14:schemeClr w14:val="tx1"/>
            </w14:solidFill>
          </w14:textFill>
        </w:rPr>
        <w:t>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bookmarkEnd w:id="10"/>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八</w:t>
      </w:r>
      <w:r>
        <w:rPr>
          <w:rFonts w:ascii="仿宋" w:hAnsi="仿宋" w:cs="Times New Roman"/>
          <w:color w:val="000000" w:themeColor="text1"/>
          <w:sz w:val="30"/>
          <w:szCs w:val="30"/>
          <w14:textFill>
            <w14:solidFill>
              <w14:schemeClr w14:val="tx1"/>
            </w14:solidFill>
          </w14:textFill>
        </w:rPr>
        <w:t>月</w:t>
      </w:r>
    </w:p>
    <w:sectPr>
      <w:footerReference r:id="rId11" w:type="default"/>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FangSong">
    <w:panose1 w:val="02010609060101010101"/>
    <w:charset w:val="86"/>
    <w:family w:val="roma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lang w:val="en-US"/>
      </w:rPr>
    </w:lvl>
  </w:abstractNum>
  <w:abstractNum w:abstractNumId="1">
    <w:nsid w:val="D6B3C694"/>
    <w:multiLevelType w:val="singleLevel"/>
    <w:tmpl w:val="D6B3C694"/>
    <w:lvl w:ilvl="0" w:tentative="0">
      <w:start w:val="1"/>
      <w:numFmt w:val="decimal"/>
      <w:suff w:val="nothing"/>
      <w:lvlText w:val="%1．"/>
      <w:lvlJc w:val="left"/>
    </w:lvl>
  </w:abstractNum>
  <w:abstractNum w:abstractNumId="2">
    <w:nsid w:val="FFB306AF"/>
    <w:multiLevelType w:val="singleLevel"/>
    <w:tmpl w:val="FFB306AF"/>
    <w:lvl w:ilvl="0" w:tentative="0">
      <w:start w:val="1"/>
      <w:numFmt w:val="chineseCounting"/>
      <w:suff w:val="nothing"/>
      <w:lvlText w:val="（%1）"/>
      <w:lvlJc w:val="left"/>
      <w:rPr>
        <w:rFonts w:hint="eastAsia"/>
      </w:rPr>
    </w:lvl>
  </w:abstractNum>
  <w:abstractNum w:abstractNumId="3">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4">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0289F"/>
    <w:rsid w:val="00012061"/>
    <w:rsid w:val="00013043"/>
    <w:rsid w:val="0001604C"/>
    <w:rsid w:val="000250AA"/>
    <w:rsid w:val="00025609"/>
    <w:rsid w:val="000260BF"/>
    <w:rsid w:val="000269C3"/>
    <w:rsid w:val="00026CF9"/>
    <w:rsid w:val="00031A23"/>
    <w:rsid w:val="00031C01"/>
    <w:rsid w:val="0003224B"/>
    <w:rsid w:val="0003465B"/>
    <w:rsid w:val="0003534D"/>
    <w:rsid w:val="000356E8"/>
    <w:rsid w:val="000368C1"/>
    <w:rsid w:val="00041075"/>
    <w:rsid w:val="0004235A"/>
    <w:rsid w:val="00044595"/>
    <w:rsid w:val="000445AB"/>
    <w:rsid w:val="00044E9E"/>
    <w:rsid w:val="00046076"/>
    <w:rsid w:val="00046C0A"/>
    <w:rsid w:val="00052298"/>
    <w:rsid w:val="0005338B"/>
    <w:rsid w:val="000541B6"/>
    <w:rsid w:val="000549C2"/>
    <w:rsid w:val="00063F01"/>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C97"/>
    <w:rsid w:val="000B6F6D"/>
    <w:rsid w:val="000B7ED7"/>
    <w:rsid w:val="000C088E"/>
    <w:rsid w:val="000C1067"/>
    <w:rsid w:val="000C394B"/>
    <w:rsid w:val="000C6BA0"/>
    <w:rsid w:val="000D0227"/>
    <w:rsid w:val="000D1438"/>
    <w:rsid w:val="000D1696"/>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26B40"/>
    <w:rsid w:val="00130226"/>
    <w:rsid w:val="0013179F"/>
    <w:rsid w:val="001368ED"/>
    <w:rsid w:val="00140FA8"/>
    <w:rsid w:val="00141196"/>
    <w:rsid w:val="001450C4"/>
    <w:rsid w:val="0014549F"/>
    <w:rsid w:val="00145C4E"/>
    <w:rsid w:val="0014719A"/>
    <w:rsid w:val="00151156"/>
    <w:rsid w:val="001538F9"/>
    <w:rsid w:val="0016090A"/>
    <w:rsid w:val="00161BB2"/>
    <w:rsid w:val="00161C45"/>
    <w:rsid w:val="001634A3"/>
    <w:rsid w:val="001670AC"/>
    <w:rsid w:val="001703D1"/>
    <w:rsid w:val="00172BC7"/>
    <w:rsid w:val="001829AE"/>
    <w:rsid w:val="001846E1"/>
    <w:rsid w:val="00184A62"/>
    <w:rsid w:val="00185284"/>
    <w:rsid w:val="00185A24"/>
    <w:rsid w:val="00185D53"/>
    <w:rsid w:val="00190447"/>
    <w:rsid w:val="00190B52"/>
    <w:rsid w:val="00190E8E"/>
    <w:rsid w:val="00193B89"/>
    <w:rsid w:val="00193EB0"/>
    <w:rsid w:val="00193ECC"/>
    <w:rsid w:val="001949B0"/>
    <w:rsid w:val="0019638C"/>
    <w:rsid w:val="0019725F"/>
    <w:rsid w:val="001978C8"/>
    <w:rsid w:val="00197FD0"/>
    <w:rsid w:val="001A2019"/>
    <w:rsid w:val="001A6F08"/>
    <w:rsid w:val="001A7EE0"/>
    <w:rsid w:val="001B05D3"/>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69CD"/>
    <w:rsid w:val="00247AC2"/>
    <w:rsid w:val="002506FC"/>
    <w:rsid w:val="00251CFA"/>
    <w:rsid w:val="00253869"/>
    <w:rsid w:val="00253C9D"/>
    <w:rsid w:val="002579A2"/>
    <w:rsid w:val="00263CF8"/>
    <w:rsid w:val="00265503"/>
    <w:rsid w:val="0026626B"/>
    <w:rsid w:val="00266E71"/>
    <w:rsid w:val="00270B43"/>
    <w:rsid w:val="002720F9"/>
    <w:rsid w:val="00273CD5"/>
    <w:rsid w:val="0027405D"/>
    <w:rsid w:val="00274CBA"/>
    <w:rsid w:val="00275424"/>
    <w:rsid w:val="002765D8"/>
    <w:rsid w:val="002808C3"/>
    <w:rsid w:val="00280956"/>
    <w:rsid w:val="00282E3C"/>
    <w:rsid w:val="00283DB2"/>
    <w:rsid w:val="00285023"/>
    <w:rsid w:val="00287EDC"/>
    <w:rsid w:val="0029138B"/>
    <w:rsid w:val="00291F95"/>
    <w:rsid w:val="00297B1D"/>
    <w:rsid w:val="002A1772"/>
    <w:rsid w:val="002A35AC"/>
    <w:rsid w:val="002A72F7"/>
    <w:rsid w:val="002A73B5"/>
    <w:rsid w:val="002B3568"/>
    <w:rsid w:val="002B42AA"/>
    <w:rsid w:val="002C0F70"/>
    <w:rsid w:val="002C119E"/>
    <w:rsid w:val="002C1D49"/>
    <w:rsid w:val="002C6B8C"/>
    <w:rsid w:val="002C7089"/>
    <w:rsid w:val="002D3C3B"/>
    <w:rsid w:val="002D41A0"/>
    <w:rsid w:val="002D73D9"/>
    <w:rsid w:val="002D797A"/>
    <w:rsid w:val="002E1F8D"/>
    <w:rsid w:val="002E33C4"/>
    <w:rsid w:val="002E3876"/>
    <w:rsid w:val="002E7D23"/>
    <w:rsid w:val="002F0A5F"/>
    <w:rsid w:val="002F0C9D"/>
    <w:rsid w:val="002F2E7D"/>
    <w:rsid w:val="002F3286"/>
    <w:rsid w:val="002F427D"/>
    <w:rsid w:val="002F482D"/>
    <w:rsid w:val="002F4EF4"/>
    <w:rsid w:val="0030086D"/>
    <w:rsid w:val="00300C20"/>
    <w:rsid w:val="0030185C"/>
    <w:rsid w:val="003036BD"/>
    <w:rsid w:val="00304788"/>
    <w:rsid w:val="00306BDB"/>
    <w:rsid w:val="00307223"/>
    <w:rsid w:val="0031011A"/>
    <w:rsid w:val="003116A5"/>
    <w:rsid w:val="00311CE6"/>
    <w:rsid w:val="0031230C"/>
    <w:rsid w:val="003129E7"/>
    <w:rsid w:val="003138C1"/>
    <w:rsid w:val="003140DD"/>
    <w:rsid w:val="00314687"/>
    <w:rsid w:val="00320EEE"/>
    <w:rsid w:val="003217D4"/>
    <w:rsid w:val="00322935"/>
    <w:rsid w:val="003232E1"/>
    <w:rsid w:val="00325A9D"/>
    <w:rsid w:val="003315C8"/>
    <w:rsid w:val="00332BA8"/>
    <w:rsid w:val="0033385C"/>
    <w:rsid w:val="00335E68"/>
    <w:rsid w:val="0033640B"/>
    <w:rsid w:val="00340164"/>
    <w:rsid w:val="003435C8"/>
    <w:rsid w:val="003435D2"/>
    <w:rsid w:val="0034490A"/>
    <w:rsid w:val="00345A5A"/>
    <w:rsid w:val="0034606A"/>
    <w:rsid w:val="00346B3E"/>
    <w:rsid w:val="00346E7A"/>
    <w:rsid w:val="0035311A"/>
    <w:rsid w:val="00356611"/>
    <w:rsid w:val="00357A3C"/>
    <w:rsid w:val="00361312"/>
    <w:rsid w:val="00362F19"/>
    <w:rsid w:val="003642E5"/>
    <w:rsid w:val="00370795"/>
    <w:rsid w:val="003719FB"/>
    <w:rsid w:val="00371A9D"/>
    <w:rsid w:val="003735FB"/>
    <w:rsid w:val="00374DAD"/>
    <w:rsid w:val="0037559E"/>
    <w:rsid w:val="00376C12"/>
    <w:rsid w:val="00380761"/>
    <w:rsid w:val="003819B6"/>
    <w:rsid w:val="003820BC"/>
    <w:rsid w:val="00385178"/>
    <w:rsid w:val="0038633B"/>
    <w:rsid w:val="00386E87"/>
    <w:rsid w:val="00387E17"/>
    <w:rsid w:val="003930B1"/>
    <w:rsid w:val="00393B2F"/>
    <w:rsid w:val="0039561D"/>
    <w:rsid w:val="00395DEB"/>
    <w:rsid w:val="003974BA"/>
    <w:rsid w:val="003A18ED"/>
    <w:rsid w:val="003A1C7E"/>
    <w:rsid w:val="003A2550"/>
    <w:rsid w:val="003A3C96"/>
    <w:rsid w:val="003A3D7E"/>
    <w:rsid w:val="003A708A"/>
    <w:rsid w:val="003B03DE"/>
    <w:rsid w:val="003B09AE"/>
    <w:rsid w:val="003B3E37"/>
    <w:rsid w:val="003B3F69"/>
    <w:rsid w:val="003C23AB"/>
    <w:rsid w:val="003C5F2F"/>
    <w:rsid w:val="003C6782"/>
    <w:rsid w:val="003D0664"/>
    <w:rsid w:val="003D18FB"/>
    <w:rsid w:val="003D3F42"/>
    <w:rsid w:val="003E39AD"/>
    <w:rsid w:val="003E424C"/>
    <w:rsid w:val="003E43F2"/>
    <w:rsid w:val="003E4A8B"/>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3225"/>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42A1"/>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3E4B"/>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17F7"/>
    <w:rsid w:val="00574BE2"/>
    <w:rsid w:val="005754DD"/>
    <w:rsid w:val="00576762"/>
    <w:rsid w:val="00580C9D"/>
    <w:rsid w:val="00581FF8"/>
    <w:rsid w:val="00583AC0"/>
    <w:rsid w:val="005846AD"/>
    <w:rsid w:val="00594EDE"/>
    <w:rsid w:val="0059595E"/>
    <w:rsid w:val="005A0757"/>
    <w:rsid w:val="005A36F3"/>
    <w:rsid w:val="005A4712"/>
    <w:rsid w:val="005B076F"/>
    <w:rsid w:val="005B5249"/>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38D2"/>
    <w:rsid w:val="00635142"/>
    <w:rsid w:val="006352FA"/>
    <w:rsid w:val="00641E34"/>
    <w:rsid w:val="00644998"/>
    <w:rsid w:val="00646182"/>
    <w:rsid w:val="006502F1"/>
    <w:rsid w:val="00654353"/>
    <w:rsid w:val="00654ACD"/>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9F0"/>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3EF6"/>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3438E"/>
    <w:rsid w:val="0073763F"/>
    <w:rsid w:val="00745C57"/>
    <w:rsid w:val="00750DE6"/>
    <w:rsid w:val="0075141F"/>
    <w:rsid w:val="0075174B"/>
    <w:rsid w:val="00751A75"/>
    <w:rsid w:val="007526FE"/>
    <w:rsid w:val="00753120"/>
    <w:rsid w:val="007544C5"/>
    <w:rsid w:val="00755F4B"/>
    <w:rsid w:val="00767F1F"/>
    <w:rsid w:val="00772A86"/>
    <w:rsid w:val="00773827"/>
    <w:rsid w:val="00774158"/>
    <w:rsid w:val="00777776"/>
    <w:rsid w:val="00783958"/>
    <w:rsid w:val="00784BA1"/>
    <w:rsid w:val="00784C5D"/>
    <w:rsid w:val="00785080"/>
    <w:rsid w:val="00785FE5"/>
    <w:rsid w:val="00786A27"/>
    <w:rsid w:val="00786D46"/>
    <w:rsid w:val="00787B48"/>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C6FEA"/>
    <w:rsid w:val="007D018C"/>
    <w:rsid w:val="007D2385"/>
    <w:rsid w:val="007D49ED"/>
    <w:rsid w:val="007D4C96"/>
    <w:rsid w:val="007D5E12"/>
    <w:rsid w:val="007D6CBD"/>
    <w:rsid w:val="007D7BCF"/>
    <w:rsid w:val="007E065D"/>
    <w:rsid w:val="007E09E4"/>
    <w:rsid w:val="007E1D2E"/>
    <w:rsid w:val="007E508E"/>
    <w:rsid w:val="007E783B"/>
    <w:rsid w:val="007F09C7"/>
    <w:rsid w:val="007F11CA"/>
    <w:rsid w:val="007F26C9"/>
    <w:rsid w:val="007F42B5"/>
    <w:rsid w:val="007F4E8F"/>
    <w:rsid w:val="007F6D47"/>
    <w:rsid w:val="00800D1B"/>
    <w:rsid w:val="008029D5"/>
    <w:rsid w:val="008030C0"/>
    <w:rsid w:val="0080318E"/>
    <w:rsid w:val="00803EB2"/>
    <w:rsid w:val="00806AD8"/>
    <w:rsid w:val="0080724C"/>
    <w:rsid w:val="00810C54"/>
    <w:rsid w:val="00814ADC"/>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67B91"/>
    <w:rsid w:val="0087045C"/>
    <w:rsid w:val="0087185D"/>
    <w:rsid w:val="00875076"/>
    <w:rsid w:val="00875624"/>
    <w:rsid w:val="00876889"/>
    <w:rsid w:val="0087701D"/>
    <w:rsid w:val="0087728A"/>
    <w:rsid w:val="00880469"/>
    <w:rsid w:val="00884977"/>
    <w:rsid w:val="00885D05"/>
    <w:rsid w:val="0088671C"/>
    <w:rsid w:val="00892181"/>
    <w:rsid w:val="00893474"/>
    <w:rsid w:val="0089392E"/>
    <w:rsid w:val="008A5E8B"/>
    <w:rsid w:val="008A6936"/>
    <w:rsid w:val="008B0C29"/>
    <w:rsid w:val="008B193B"/>
    <w:rsid w:val="008B1D6C"/>
    <w:rsid w:val="008B2CB1"/>
    <w:rsid w:val="008B4B2F"/>
    <w:rsid w:val="008B543F"/>
    <w:rsid w:val="008C02F4"/>
    <w:rsid w:val="008C098C"/>
    <w:rsid w:val="008C28DF"/>
    <w:rsid w:val="008C3446"/>
    <w:rsid w:val="008C61DE"/>
    <w:rsid w:val="008C6297"/>
    <w:rsid w:val="008C66AE"/>
    <w:rsid w:val="008D189A"/>
    <w:rsid w:val="008D1B33"/>
    <w:rsid w:val="008D1EBB"/>
    <w:rsid w:val="008D409C"/>
    <w:rsid w:val="008E0050"/>
    <w:rsid w:val="008E265D"/>
    <w:rsid w:val="008E301B"/>
    <w:rsid w:val="008E4048"/>
    <w:rsid w:val="008F12B1"/>
    <w:rsid w:val="008F3C13"/>
    <w:rsid w:val="008F6775"/>
    <w:rsid w:val="009003E1"/>
    <w:rsid w:val="00902A1E"/>
    <w:rsid w:val="00903270"/>
    <w:rsid w:val="00903B6A"/>
    <w:rsid w:val="00906DBF"/>
    <w:rsid w:val="00912987"/>
    <w:rsid w:val="00912AA4"/>
    <w:rsid w:val="00913CCA"/>
    <w:rsid w:val="00914917"/>
    <w:rsid w:val="00922895"/>
    <w:rsid w:val="00923BED"/>
    <w:rsid w:val="00925E3D"/>
    <w:rsid w:val="00927290"/>
    <w:rsid w:val="00933037"/>
    <w:rsid w:val="0093438C"/>
    <w:rsid w:val="009348C2"/>
    <w:rsid w:val="00937690"/>
    <w:rsid w:val="009402ED"/>
    <w:rsid w:val="0094370A"/>
    <w:rsid w:val="00943B82"/>
    <w:rsid w:val="0094598F"/>
    <w:rsid w:val="0094624F"/>
    <w:rsid w:val="009504F6"/>
    <w:rsid w:val="00952067"/>
    <w:rsid w:val="00952634"/>
    <w:rsid w:val="00952F8D"/>
    <w:rsid w:val="009541FF"/>
    <w:rsid w:val="009546DB"/>
    <w:rsid w:val="00955777"/>
    <w:rsid w:val="00956537"/>
    <w:rsid w:val="00956A92"/>
    <w:rsid w:val="00956F89"/>
    <w:rsid w:val="00961111"/>
    <w:rsid w:val="00965CFD"/>
    <w:rsid w:val="00965EE3"/>
    <w:rsid w:val="00972A4B"/>
    <w:rsid w:val="00976149"/>
    <w:rsid w:val="00981237"/>
    <w:rsid w:val="00986D1E"/>
    <w:rsid w:val="00992D72"/>
    <w:rsid w:val="00994B66"/>
    <w:rsid w:val="00997599"/>
    <w:rsid w:val="00997DD9"/>
    <w:rsid w:val="009A20F1"/>
    <w:rsid w:val="009A29A6"/>
    <w:rsid w:val="009A2DBB"/>
    <w:rsid w:val="009A6A38"/>
    <w:rsid w:val="009B1E79"/>
    <w:rsid w:val="009B239A"/>
    <w:rsid w:val="009B2425"/>
    <w:rsid w:val="009B50A8"/>
    <w:rsid w:val="009B5122"/>
    <w:rsid w:val="009B776B"/>
    <w:rsid w:val="009B7847"/>
    <w:rsid w:val="009C1BCE"/>
    <w:rsid w:val="009C4442"/>
    <w:rsid w:val="009C68F6"/>
    <w:rsid w:val="009D08E4"/>
    <w:rsid w:val="009D0A20"/>
    <w:rsid w:val="009D0C8F"/>
    <w:rsid w:val="009D0E44"/>
    <w:rsid w:val="009D1606"/>
    <w:rsid w:val="009D20B5"/>
    <w:rsid w:val="009D4937"/>
    <w:rsid w:val="009D5096"/>
    <w:rsid w:val="009D55D5"/>
    <w:rsid w:val="009D650D"/>
    <w:rsid w:val="009D7358"/>
    <w:rsid w:val="009E0A3E"/>
    <w:rsid w:val="009E173C"/>
    <w:rsid w:val="009E21EF"/>
    <w:rsid w:val="009E235E"/>
    <w:rsid w:val="009E586F"/>
    <w:rsid w:val="009E5A45"/>
    <w:rsid w:val="009F19B7"/>
    <w:rsid w:val="009F2FF0"/>
    <w:rsid w:val="009F3829"/>
    <w:rsid w:val="009F42A0"/>
    <w:rsid w:val="009F57E7"/>
    <w:rsid w:val="009F5D12"/>
    <w:rsid w:val="00A001E6"/>
    <w:rsid w:val="00A001F2"/>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3CB9"/>
    <w:rsid w:val="00A55B13"/>
    <w:rsid w:val="00A57358"/>
    <w:rsid w:val="00A57DD5"/>
    <w:rsid w:val="00A61174"/>
    <w:rsid w:val="00A61FBC"/>
    <w:rsid w:val="00A66D3D"/>
    <w:rsid w:val="00A67885"/>
    <w:rsid w:val="00A738B6"/>
    <w:rsid w:val="00A7532A"/>
    <w:rsid w:val="00A760AA"/>
    <w:rsid w:val="00A76B80"/>
    <w:rsid w:val="00A80719"/>
    <w:rsid w:val="00A826A8"/>
    <w:rsid w:val="00A84D36"/>
    <w:rsid w:val="00A85334"/>
    <w:rsid w:val="00A93767"/>
    <w:rsid w:val="00A93F52"/>
    <w:rsid w:val="00A94575"/>
    <w:rsid w:val="00A96DF3"/>
    <w:rsid w:val="00A97679"/>
    <w:rsid w:val="00AA2208"/>
    <w:rsid w:val="00AA571A"/>
    <w:rsid w:val="00AA6494"/>
    <w:rsid w:val="00AB1922"/>
    <w:rsid w:val="00AB2CB2"/>
    <w:rsid w:val="00AB71D0"/>
    <w:rsid w:val="00AB7C67"/>
    <w:rsid w:val="00AC39D8"/>
    <w:rsid w:val="00AC42F9"/>
    <w:rsid w:val="00AC6475"/>
    <w:rsid w:val="00AD16F8"/>
    <w:rsid w:val="00AD1D0F"/>
    <w:rsid w:val="00AD372B"/>
    <w:rsid w:val="00AD3E28"/>
    <w:rsid w:val="00AD6C7F"/>
    <w:rsid w:val="00AD7FCE"/>
    <w:rsid w:val="00AE068D"/>
    <w:rsid w:val="00AE3376"/>
    <w:rsid w:val="00AE4E81"/>
    <w:rsid w:val="00AE5D76"/>
    <w:rsid w:val="00AF01DE"/>
    <w:rsid w:val="00AF1709"/>
    <w:rsid w:val="00AF37CC"/>
    <w:rsid w:val="00AF7D4C"/>
    <w:rsid w:val="00B018EC"/>
    <w:rsid w:val="00B026CA"/>
    <w:rsid w:val="00B03859"/>
    <w:rsid w:val="00B03C6B"/>
    <w:rsid w:val="00B04645"/>
    <w:rsid w:val="00B102DC"/>
    <w:rsid w:val="00B10EA6"/>
    <w:rsid w:val="00B11519"/>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4648B"/>
    <w:rsid w:val="00B51370"/>
    <w:rsid w:val="00B52BB7"/>
    <w:rsid w:val="00B54F2F"/>
    <w:rsid w:val="00B57D40"/>
    <w:rsid w:val="00B61037"/>
    <w:rsid w:val="00B62B0E"/>
    <w:rsid w:val="00B65156"/>
    <w:rsid w:val="00B66359"/>
    <w:rsid w:val="00B674AC"/>
    <w:rsid w:val="00B7792D"/>
    <w:rsid w:val="00B828F3"/>
    <w:rsid w:val="00B86908"/>
    <w:rsid w:val="00B92C02"/>
    <w:rsid w:val="00B93041"/>
    <w:rsid w:val="00BA01EB"/>
    <w:rsid w:val="00BA0B30"/>
    <w:rsid w:val="00BA1BBA"/>
    <w:rsid w:val="00BA268A"/>
    <w:rsid w:val="00BA2719"/>
    <w:rsid w:val="00BA520C"/>
    <w:rsid w:val="00BA59C2"/>
    <w:rsid w:val="00BA6036"/>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0B55"/>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3A5"/>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C73A6"/>
    <w:rsid w:val="00CD34F4"/>
    <w:rsid w:val="00CD3ADA"/>
    <w:rsid w:val="00CD3B46"/>
    <w:rsid w:val="00CD4258"/>
    <w:rsid w:val="00CD52C1"/>
    <w:rsid w:val="00CD709C"/>
    <w:rsid w:val="00CD7974"/>
    <w:rsid w:val="00CE58BF"/>
    <w:rsid w:val="00CE621D"/>
    <w:rsid w:val="00CE7308"/>
    <w:rsid w:val="00CF023C"/>
    <w:rsid w:val="00CF1607"/>
    <w:rsid w:val="00CF3008"/>
    <w:rsid w:val="00CF46B7"/>
    <w:rsid w:val="00CF47DE"/>
    <w:rsid w:val="00CF523A"/>
    <w:rsid w:val="00CF54E4"/>
    <w:rsid w:val="00CF56B2"/>
    <w:rsid w:val="00D00542"/>
    <w:rsid w:val="00D01E69"/>
    <w:rsid w:val="00D0254E"/>
    <w:rsid w:val="00D050DC"/>
    <w:rsid w:val="00D06919"/>
    <w:rsid w:val="00D07BA5"/>
    <w:rsid w:val="00D11549"/>
    <w:rsid w:val="00D11553"/>
    <w:rsid w:val="00D135AB"/>
    <w:rsid w:val="00D14351"/>
    <w:rsid w:val="00D15122"/>
    <w:rsid w:val="00D2039E"/>
    <w:rsid w:val="00D21029"/>
    <w:rsid w:val="00D24774"/>
    <w:rsid w:val="00D25831"/>
    <w:rsid w:val="00D26E2E"/>
    <w:rsid w:val="00D304CF"/>
    <w:rsid w:val="00D3138A"/>
    <w:rsid w:val="00D327D8"/>
    <w:rsid w:val="00D33AE8"/>
    <w:rsid w:val="00D3451F"/>
    <w:rsid w:val="00D36B25"/>
    <w:rsid w:val="00D36C17"/>
    <w:rsid w:val="00D37375"/>
    <w:rsid w:val="00D37A4D"/>
    <w:rsid w:val="00D41F50"/>
    <w:rsid w:val="00D436A8"/>
    <w:rsid w:val="00D46720"/>
    <w:rsid w:val="00D47770"/>
    <w:rsid w:val="00D50B84"/>
    <w:rsid w:val="00D53764"/>
    <w:rsid w:val="00D568B5"/>
    <w:rsid w:val="00D6173E"/>
    <w:rsid w:val="00D62264"/>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32A6"/>
    <w:rsid w:val="00DA5075"/>
    <w:rsid w:val="00DA6588"/>
    <w:rsid w:val="00DA71AA"/>
    <w:rsid w:val="00DB116B"/>
    <w:rsid w:val="00DB2FF2"/>
    <w:rsid w:val="00DB3F07"/>
    <w:rsid w:val="00DB64C2"/>
    <w:rsid w:val="00DB7A78"/>
    <w:rsid w:val="00DB7F60"/>
    <w:rsid w:val="00DC1518"/>
    <w:rsid w:val="00DC3134"/>
    <w:rsid w:val="00DC6D87"/>
    <w:rsid w:val="00DC7E69"/>
    <w:rsid w:val="00DD4297"/>
    <w:rsid w:val="00DD511B"/>
    <w:rsid w:val="00DD5FCD"/>
    <w:rsid w:val="00DD727F"/>
    <w:rsid w:val="00DD7745"/>
    <w:rsid w:val="00DE050F"/>
    <w:rsid w:val="00DE1310"/>
    <w:rsid w:val="00DE20B1"/>
    <w:rsid w:val="00DE3C58"/>
    <w:rsid w:val="00DF0A2D"/>
    <w:rsid w:val="00DF0DD4"/>
    <w:rsid w:val="00DF28D8"/>
    <w:rsid w:val="00DF5FDC"/>
    <w:rsid w:val="00DF6193"/>
    <w:rsid w:val="00DF6C4C"/>
    <w:rsid w:val="00DF6D2F"/>
    <w:rsid w:val="00E0292B"/>
    <w:rsid w:val="00E077E0"/>
    <w:rsid w:val="00E07EC5"/>
    <w:rsid w:val="00E105ED"/>
    <w:rsid w:val="00E10904"/>
    <w:rsid w:val="00E14A59"/>
    <w:rsid w:val="00E16FD3"/>
    <w:rsid w:val="00E22716"/>
    <w:rsid w:val="00E2366A"/>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0F35"/>
    <w:rsid w:val="00E8107B"/>
    <w:rsid w:val="00E81942"/>
    <w:rsid w:val="00E83BEC"/>
    <w:rsid w:val="00E8498D"/>
    <w:rsid w:val="00E86C20"/>
    <w:rsid w:val="00E91FFB"/>
    <w:rsid w:val="00E92CDB"/>
    <w:rsid w:val="00E95E00"/>
    <w:rsid w:val="00EA1D18"/>
    <w:rsid w:val="00EA3490"/>
    <w:rsid w:val="00EA53C5"/>
    <w:rsid w:val="00EA5468"/>
    <w:rsid w:val="00EA67C1"/>
    <w:rsid w:val="00EB08C3"/>
    <w:rsid w:val="00EB0A7E"/>
    <w:rsid w:val="00EB28E7"/>
    <w:rsid w:val="00EB2CC2"/>
    <w:rsid w:val="00EB498D"/>
    <w:rsid w:val="00EB5447"/>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50D3"/>
    <w:rsid w:val="00F06B9E"/>
    <w:rsid w:val="00F10199"/>
    <w:rsid w:val="00F10A6C"/>
    <w:rsid w:val="00F11617"/>
    <w:rsid w:val="00F1224D"/>
    <w:rsid w:val="00F12F25"/>
    <w:rsid w:val="00F14B77"/>
    <w:rsid w:val="00F15D2B"/>
    <w:rsid w:val="00F1638A"/>
    <w:rsid w:val="00F178F8"/>
    <w:rsid w:val="00F17FC4"/>
    <w:rsid w:val="00F22D08"/>
    <w:rsid w:val="00F238F1"/>
    <w:rsid w:val="00F24F0B"/>
    <w:rsid w:val="00F27F38"/>
    <w:rsid w:val="00F30CDA"/>
    <w:rsid w:val="00F32522"/>
    <w:rsid w:val="00F35EFB"/>
    <w:rsid w:val="00F425F6"/>
    <w:rsid w:val="00F42707"/>
    <w:rsid w:val="00F43740"/>
    <w:rsid w:val="00F555FB"/>
    <w:rsid w:val="00F57F3F"/>
    <w:rsid w:val="00F60079"/>
    <w:rsid w:val="00F61EBB"/>
    <w:rsid w:val="00F6339A"/>
    <w:rsid w:val="00F6347C"/>
    <w:rsid w:val="00F6534B"/>
    <w:rsid w:val="00F66772"/>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0FF5929"/>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BEEC4DB"/>
    <w:rsid w:val="1D2D6126"/>
    <w:rsid w:val="1ECA6FFC"/>
    <w:rsid w:val="1EEF8A5E"/>
    <w:rsid w:val="1F521020"/>
    <w:rsid w:val="1FD7F44E"/>
    <w:rsid w:val="1FE95D12"/>
    <w:rsid w:val="20561BB5"/>
    <w:rsid w:val="20626BAD"/>
    <w:rsid w:val="216929AF"/>
    <w:rsid w:val="229D21D1"/>
    <w:rsid w:val="230705BE"/>
    <w:rsid w:val="256A4E4D"/>
    <w:rsid w:val="257D3D3B"/>
    <w:rsid w:val="259FF213"/>
    <w:rsid w:val="25A441E6"/>
    <w:rsid w:val="26DA0F8B"/>
    <w:rsid w:val="26FB70B7"/>
    <w:rsid w:val="28520641"/>
    <w:rsid w:val="29755D95"/>
    <w:rsid w:val="2B8925CC"/>
    <w:rsid w:val="2BA56CDA"/>
    <w:rsid w:val="2BDF024C"/>
    <w:rsid w:val="2CF366E0"/>
    <w:rsid w:val="2D281971"/>
    <w:rsid w:val="2E19750B"/>
    <w:rsid w:val="2ED8407A"/>
    <w:rsid w:val="2F4DCE9D"/>
    <w:rsid w:val="2F7F4747"/>
    <w:rsid w:val="2FFF1467"/>
    <w:rsid w:val="2FFFDE81"/>
    <w:rsid w:val="32E60A1F"/>
    <w:rsid w:val="36FB266A"/>
    <w:rsid w:val="373B04F2"/>
    <w:rsid w:val="37671B3D"/>
    <w:rsid w:val="38675A43"/>
    <w:rsid w:val="393E55A6"/>
    <w:rsid w:val="39965EB4"/>
    <w:rsid w:val="39CD7B28"/>
    <w:rsid w:val="39E66E3B"/>
    <w:rsid w:val="3A414072"/>
    <w:rsid w:val="3A75E30D"/>
    <w:rsid w:val="3B3F5BFA"/>
    <w:rsid w:val="3B5D6616"/>
    <w:rsid w:val="3B90705F"/>
    <w:rsid w:val="3BB56AC5"/>
    <w:rsid w:val="3BDD2789"/>
    <w:rsid w:val="3BFDB5B0"/>
    <w:rsid w:val="3CAECD3E"/>
    <w:rsid w:val="3CC05DFB"/>
    <w:rsid w:val="3CC130FB"/>
    <w:rsid w:val="3CFFDC9A"/>
    <w:rsid w:val="3D433A82"/>
    <w:rsid w:val="3DFFEA66"/>
    <w:rsid w:val="3E5BFCE7"/>
    <w:rsid w:val="3EAE08CF"/>
    <w:rsid w:val="3EB17BB1"/>
    <w:rsid w:val="3ECBDB4B"/>
    <w:rsid w:val="3F0B730C"/>
    <w:rsid w:val="3F3FE49B"/>
    <w:rsid w:val="3F7B3204"/>
    <w:rsid w:val="3FEF2B63"/>
    <w:rsid w:val="3FF1653A"/>
    <w:rsid w:val="3FF5F299"/>
    <w:rsid w:val="42726354"/>
    <w:rsid w:val="42F07F88"/>
    <w:rsid w:val="43100A68"/>
    <w:rsid w:val="438751EB"/>
    <w:rsid w:val="45FB3C6E"/>
    <w:rsid w:val="46D149CF"/>
    <w:rsid w:val="4777B363"/>
    <w:rsid w:val="47EB2B8B"/>
    <w:rsid w:val="48F43B85"/>
    <w:rsid w:val="49956188"/>
    <w:rsid w:val="4B5856BF"/>
    <w:rsid w:val="4DE80F7C"/>
    <w:rsid w:val="4DFA9A0B"/>
    <w:rsid w:val="4EE80B08"/>
    <w:rsid w:val="4F440EC0"/>
    <w:rsid w:val="4F980CB9"/>
    <w:rsid w:val="522D1654"/>
    <w:rsid w:val="52DC2732"/>
    <w:rsid w:val="54866DF9"/>
    <w:rsid w:val="55683C90"/>
    <w:rsid w:val="560C77D2"/>
    <w:rsid w:val="56793117"/>
    <w:rsid w:val="56907AD8"/>
    <w:rsid w:val="579F4918"/>
    <w:rsid w:val="57CA92FF"/>
    <w:rsid w:val="57F624E8"/>
    <w:rsid w:val="59396B30"/>
    <w:rsid w:val="597FE23E"/>
    <w:rsid w:val="5A105AE3"/>
    <w:rsid w:val="5AD25B2D"/>
    <w:rsid w:val="5AFF5D00"/>
    <w:rsid w:val="5BFFB2A9"/>
    <w:rsid w:val="5C1271C4"/>
    <w:rsid w:val="5DBF98B0"/>
    <w:rsid w:val="5DEFC65C"/>
    <w:rsid w:val="5DFD263F"/>
    <w:rsid w:val="5E655CD1"/>
    <w:rsid w:val="5E7FF34C"/>
    <w:rsid w:val="5E8FBD2C"/>
    <w:rsid w:val="5E9345EC"/>
    <w:rsid w:val="5ED3CBC8"/>
    <w:rsid w:val="5F1A4D0E"/>
    <w:rsid w:val="5F260774"/>
    <w:rsid w:val="5F570740"/>
    <w:rsid w:val="5F6D067F"/>
    <w:rsid w:val="5F717BBB"/>
    <w:rsid w:val="5F7E0BEC"/>
    <w:rsid w:val="5F8372E8"/>
    <w:rsid w:val="5FA02DB5"/>
    <w:rsid w:val="5FBF4F2C"/>
    <w:rsid w:val="5FFF43FE"/>
    <w:rsid w:val="5FFFC74F"/>
    <w:rsid w:val="60455DBA"/>
    <w:rsid w:val="617D396E"/>
    <w:rsid w:val="61B962B6"/>
    <w:rsid w:val="62F35CA0"/>
    <w:rsid w:val="65D60872"/>
    <w:rsid w:val="65E6501A"/>
    <w:rsid w:val="663F14FE"/>
    <w:rsid w:val="66742F55"/>
    <w:rsid w:val="66A24A95"/>
    <w:rsid w:val="66FE9028"/>
    <w:rsid w:val="672901E4"/>
    <w:rsid w:val="676F2E36"/>
    <w:rsid w:val="67E0517D"/>
    <w:rsid w:val="69385A69"/>
    <w:rsid w:val="69977CA6"/>
    <w:rsid w:val="6AC0514F"/>
    <w:rsid w:val="6B3ED7EF"/>
    <w:rsid w:val="6B5E2426"/>
    <w:rsid w:val="6BAF49D7"/>
    <w:rsid w:val="6BDAAE92"/>
    <w:rsid w:val="6BDB0007"/>
    <w:rsid w:val="6D3EF44F"/>
    <w:rsid w:val="6D57537F"/>
    <w:rsid w:val="6EEC7C05"/>
    <w:rsid w:val="6EF7FB43"/>
    <w:rsid w:val="6F0E72E3"/>
    <w:rsid w:val="6F3F0FC3"/>
    <w:rsid w:val="6F3FD601"/>
    <w:rsid w:val="6F595111"/>
    <w:rsid w:val="6F7B5D25"/>
    <w:rsid w:val="6F7E6FE4"/>
    <w:rsid w:val="6F8E7DFB"/>
    <w:rsid w:val="6F9D176F"/>
    <w:rsid w:val="6F9E6F7F"/>
    <w:rsid w:val="6FD5E464"/>
    <w:rsid w:val="6FDC4AB2"/>
    <w:rsid w:val="714654A2"/>
    <w:rsid w:val="717BF8EC"/>
    <w:rsid w:val="725620A9"/>
    <w:rsid w:val="725957A4"/>
    <w:rsid w:val="727D7636"/>
    <w:rsid w:val="72DF9CBC"/>
    <w:rsid w:val="72EF642E"/>
    <w:rsid w:val="735FD80B"/>
    <w:rsid w:val="73631280"/>
    <w:rsid w:val="73D2043A"/>
    <w:rsid w:val="74081181"/>
    <w:rsid w:val="746E6CBC"/>
    <w:rsid w:val="74B9A86A"/>
    <w:rsid w:val="756D573F"/>
    <w:rsid w:val="75B23A9A"/>
    <w:rsid w:val="75FB294F"/>
    <w:rsid w:val="773E2E29"/>
    <w:rsid w:val="777D0B3C"/>
    <w:rsid w:val="77DF3EE4"/>
    <w:rsid w:val="77EF68A8"/>
    <w:rsid w:val="77F5F9F5"/>
    <w:rsid w:val="781047FF"/>
    <w:rsid w:val="78EE8AE9"/>
    <w:rsid w:val="78FED345"/>
    <w:rsid w:val="79AA1EC1"/>
    <w:rsid w:val="79DB3337"/>
    <w:rsid w:val="79EB2676"/>
    <w:rsid w:val="79EF7B77"/>
    <w:rsid w:val="7A7C01D3"/>
    <w:rsid w:val="7A9B3044"/>
    <w:rsid w:val="7AB81FDE"/>
    <w:rsid w:val="7B35CFCF"/>
    <w:rsid w:val="7B7798A8"/>
    <w:rsid w:val="7B87ADFD"/>
    <w:rsid w:val="7B9F513B"/>
    <w:rsid w:val="7BBD4197"/>
    <w:rsid w:val="7BBFE17D"/>
    <w:rsid w:val="7BDD8BB7"/>
    <w:rsid w:val="7BFB1DD4"/>
    <w:rsid w:val="7BFB8619"/>
    <w:rsid w:val="7BFD65C2"/>
    <w:rsid w:val="7BFF2C1A"/>
    <w:rsid w:val="7BFF5630"/>
    <w:rsid w:val="7CDE7AAD"/>
    <w:rsid w:val="7CEA3B1A"/>
    <w:rsid w:val="7CFBCD28"/>
    <w:rsid w:val="7CFF4866"/>
    <w:rsid w:val="7DAC5273"/>
    <w:rsid w:val="7DF70403"/>
    <w:rsid w:val="7DFD1DEE"/>
    <w:rsid w:val="7DFD5E0E"/>
    <w:rsid w:val="7DFEEA8C"/>
    <w:rsid w:val="7DFFA554"/>
    <w:rsid w:val="7E5D8A7E"/>
    <w:rsid w:val="7E7E47F9"/>
    <w:rsid w:val="7EDD3931"/>
    <w:rsid w:val="7F1BE155"/>
    <w:rsid w:val="7F390D88"/>
    <w:rsid w:val="7F3F0D10"/>
    <w:rsid w:val="7F3F73B1"/>
    <w:rsid w:val="7F5BBB08"/>
    <w:rsid w:val="7F5C5896"/>
    <w:rsid w:val="7F5E7AA8"/>
    <w:rsid w:val="7F5F614A"/>
    <w:rsid w:val="7F6D9F13"/>
    <w:rsid w:val="7F7F1E52"/>
    <w:rsid w:val="7FA649FE"/>
    <w:rsid w:val="7FB80DC6"/>
    <w:rsid w:val="7FBC18E3"/>
    <w:rsid w:val="7FBE728F"/>
    <w:rsid w:val="7FE764C5"/>
    <w:rsid w:val="7FE793A0"/>
    <w:rsid w:val="7FFBAE23"/>
    <w:rsid w:val="8FF4B70F"/>
    <w:rsid w:val="93CED21E"/>
    <w:rsid w:val="9F177382"/>
    <w:rsid w:val="9FAD1A15"/>
    <w:rsid w:val="9FDD41DF"/>
    <w:rsid w:val="9FEFD66B"/>
    <w:rsid w:val="9FF8CE20"/>
    <w:rsid w:val="9FFE33BC"/>
    <w:rsid w:val="A15FF62B"/>
    <w:rsid w:val="A24FE47F"/>
    <w:rsid w:val="A5AD745F"/>
    <w:rsid w:val="AA7F297B"/>
    <w:rsid w:val="AD9FB247"/>
    <w:rsid w:val="AEFBBF3A"/>
    <w:rsid w:val="AF4DFF40"/>
    <w:rsid w:val="AFDFB9F0"/>
    <w:rsid w:val="AFF8161C"/>
    <w:rsid w:val="B3F35DC9"/>
    <w:rsid w:val="B5DEB0EC"/>
    <w:rsid w:val="B62F936F"/>
    <w:rsid w:val="B69BE022"/>
    <w:rsid w:val="B6FFE438"/>
    <w:rsid w:val="B76DEE97"/>
    <w:rsid w:val="B7853FBC"/>
    <w:rsid w:val="B7D54296"/>
    <w:rsid w:val="B7F49A63"/>
    <w:rsid w:val="B8FFD2EA"/>
    <w:rsid w:val="B98FC758"/>
    <w:rsid w:val="B9EBFE7D"/>
    <w:rsid w:val="BAD62BB7"/>
    <w:rsid w:val="BAEFF794"/>
    <w:rsid w:val="BB170228"/>
    <w:rsid w:val="BC4F59DE"/>
    <w:rsid w:val="BEAF67A6"/>
    <w:rsid w:val="BF7BBCD9"/>
    <w:rsid w:val="BFD98349"/>
    <w:rsid w:val="BFFB9A94"/>
    <w:rsid w:val="C7DFAEE8"/>
    <w:rsid w:val="C7F339C1"/>
    <w:rsid w:val="CF7F9C1B"/>
    <w:rsid w:val="D7BB5CC1"/>
    <w:rsid w:val="D9AE57B7"/>
    <w:rsid w:val="D9FB2196"/>
    <w:rsid w:val="DAF530C2"/>
    <w:rsid w:val="DB9FACD2"/>
    <w:rsid w:val="DBEF64D2"/>
    <w:rsid w:val="DBFED606"/>
    <w:rsid w:val="DCFF76C3"/>
    <w:rsid w:val="DDEB75A2"/>
    <w:rsid w:val="DDFB3EDB"/>
    <w:rsid w:val="DEA6FCAD"/>
    <w:rsid w:val="DEBF684A"/>
    <w:rsid w:val="DEE3DFEC"/>
    <w:rsid w:val="DEFD4B1D"/>
    <w:rsid w:val="DF7EB79F"/>
    <w:rsid w:val="DFAFC070"/>
    <w:rsid w:val="DFD180E1"/>
    <w:rsid w:val="DFD3A7CC"/>
    <w:rsid w:val="E30F60D7"/>
    <w:rsid w:val="E6DDE270"/>
    <w:rsid w:val="E7AF39AB"/>
    <w:rsid w:val="E7B4D7A0"/>
    <w:rsid w:val="E7BBF913"/>
    <w:rsid w:val="EB2F7A1E"/>
    <w:rsid w:val="ECF79E52"/>
    <w:rsid w:val="ECFD9A33"/>
    <w:rsid w:val="EDFC6516"/>
    <w:rsid w:val="EDFF523B"/>
    <w:rsid w:val="EEF73B37"/>
    <w:rsid w:val="EF7A6E9B"/>
    <w:rsid w:val="EF7F03BF"/>
    <w:rsid w:val="EFADBCFE"/>
    <w:rsid w:val="EFFBDC71"/>
    <w:rsid w:val="EFFDBF2E"/>
    <w:rsid w:val="F1FF4F12"/>
    <w:rsid w:val="F1FFABFC"/>
    <w:rsid w:val="F2A6FAF4"/>
    <w:rsid w:val="F36F127E"/>
    <w:rsid w:val="F375F358"/>
    <w:rsid w:val="F3FF6B2E"/>
    <w:rsid w:val="F675BCEF"/>
    <w:rsid w:val="F7755AFA"/>
    <w:rsid w:val="F77B5138"/>
    <w:rsid w:val="F7BF17B5"/>
    <w:rsid w:val="F7BFCA1C"/>
    <w:rsid w:val="F7DE07F1"/>
    <w:rsid w:val="F7DF0899"/>
    <w:rsid w:val="F7E6BD8F"/>
    <w:rsid w:val="F7F7965E"/>
    <w:rsid w:val="F7FDAE24"/>
    <w:rsid w:val="F9EF7DDE"/>
    <w:rsid w:val="F9FF741D"/>
    <w:rsid w:val="FA377B1A"/>
    <w:rsid w:val="FABFF295"/>
    <w:rsid w:val="FAFE8E78"/>
    <w:rsid w:val="FB2C33A5"/>
    <w:rsid w:val="FB4F70B7"/>
    <w:rsid w:val="FB6E9F8A"/>
    <w:rsid w:val="FBF7DC86"/>
    <w:rsid w:val="FBFA66BD"/>
    <w:rsid w:val="FBFDFFF7"/>
    <w:rsid w:val="FBFF72B9"/>
    <w:rsid w:val="FBFFB983"/>
    <w:rsid w:val="FBFFF29D"/>
    <w:rsid w:val="FDB7E4C2"/>
    <w:rsid w:val="FDED9F44"/>
    <w:rsid w:val="FED6FD2B"/>
    <w:rsid w:val="FEDB3B76"/>
    <w:rsid w:val="FEEF5ACD"/>
    <w:rsid w:val="FF151D04"/>
    <w:rsid w:val="FF3E966B"/>
    <w:rsid w:val="FF49EB40"/>
    <w:rsid w:val="FFB22C02"/>
    <w:rsid w:val="FFBEF6C2"/>
    <w:rsid w:val="FFBFDE2D"/>
    <w:rsid w:val="FFCAA4AA"/>
    <w:rsid w:val="FFDE8FF6"/>
    <w:rsid w:val="FFDF21AA"/>
    <w:rsid w:val="FFDFA79E"/>
    <w:rsid w:val="FFE9AAAA"/>
    <w:rsid w:val="FFEB51BA"/>
    <w:rsid w:val="FFEEC741"/>
    <w:rsid w:val="FFFB49BC"/>
    <w:rsid w:val="FFFFF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 w:type="character" w:customStyle="1" w:styleId="104">
    <w:name w:val="fontstyle01"/>
    <w:basedOn w:val="38"/>
    <w:qFormat/>
    <w:uiPriority w:val="0"/>
    <w:rPr>
      <w:rFonts w:hint="default" w:ascii="FangSong" w:hAnsi="FangSong"/>
      <w:color w:val="000000"/>
      <w:sz w:val="30"/>
      <w:szCs w:val="30"/>
    </w:rPr>
  </w:style>
  <w:style w:type="character" w:customStyle="1" w:styleId="105">
    <w:name w:val="fontstyle11"/>
    <w:basedOn w:val="38"/>
    <w:qFormat/>
    <w:uiPriority w:val="0"/>
    <w:rPr>
      <w:rFonts w:hint="default" w:ascii="TimesNewRomanPSMT" w:hAnsi="TimesNewRomanPSMT"/>
      <w:color w:val="000000"/>
      <w:sz w:val="30"/>
      <w:szCs w:val="30"/>
    </w:rPr>
  </w:style>
  <w:style w:type="character" w:customStyle="1" w:styleId="106">
    <w:name w:val="fontstyle21"/>
    <w:basedOn w:val="38"/>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705</Words>
  <Characters>4025</Characters>
  <Lines>33</Lines>
  <Paragraphs>9</Paragraphs>
  <TotalTime>4</TotalTime>
  <ScaleCrop>false</ScaleCrop>
  <LinksUpToDate>false</LinksUpToDate>
  <CharactersWithSpaces>4721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2022-11-29T16:54:00Z</dcterms:created>
  <dc:creator>张恒zh</dc:creator>
  <cp:lastModifiedBy>gaoduo</cp:lastModifiedBy>
  <cp:lastPrinted>2021-09-28T14:03:00Z</cp:lastPrinted>
  <dcterms:modified xsi:type="dcterms:W3CDTF">2023-08-18T15:58:53Z</dcterms:modified>
  <dc:title>北证办发〔2023〕X号附件1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