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大标宋简体" w:hAnsi="黑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/>
          <w:sz w:val="44"/>
          <w:szCs w:val="44"/>
        </w:rPr>
        <w:t>北京证券交易所第一届复核委员会增补委员候选人名单</w:t>
      </w:r>
      <w:bookmarkEnd w:id="0"/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（排名不分先后）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0"/>
        </w:rPr>
      </w:pPr>
    </w:p>
    <w:tbl>
      <w:tblPr>
        <w:tblStyle w:val="5"/>
        <w:tblW w:w="9357" w:type="dxa"/>
        <w:tblInd w:w="-434" w:type="dxa"/>
        <w:shd w:val="clear" w:color="auto" w:fill="FFFFFF"/>
        <w:tblLayout w:type="autofit"/>
        <w:tblCellMar>
          <w:top w:w="57" w:type="dxa"/>
          <w:left w:w="0" w:type="dxa"/>
          <w:bottom w:w="57" w:type="dxa"/>
          <w:right w:w="0" w:type="dxa"/>
        </w:tblCellMar>
      </w:tblPr>
      <w:tblGrid>
        <w:gridCol w:w="710"/>
        <w:gridCol w:w="3544"/>
        <w:gridCol w:w="1984"/>
        <w:gridCol w:w="3119"/>
      </w:tblGrid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所在机构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中国证监会法律部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崔佳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诉讼复议处处长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申万宏源证券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承销保荐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王昭凭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普惠金融总部负责人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中信证券股份有限公司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赵亮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成长企业融资部负责人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王丽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时晋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法律事务部副总监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法律事务部副总监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周青颖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挂牌审查部副总监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上市公司管理部副总监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代办转让服务部副总监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张付标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交易运行管理部副总监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陈霞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会员管理部副总监</w:t>
            </w:r>
          </w:p>
        </w:tc>
      </w:tr>
      <w:tr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杨微波</w:t>
            </w:r>
          </w:p>
        </w:tc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融资并购部总监助理</w:t>
            </w:r>
          </w:p>
        </w:tc>
      </w:tr>
    </w:tbl>
    <w:p>
      <w:pPr>
        <w:pStyle w:val="10"/>
        <w:spacing w:line="560" w:lineRule="exact"/>
        <w:ind w:firstLine="640"/>
        <w:rPr>
          <w:rFonts w:ascii="Times New Roman" w:hAnsi="Times New Roman" w:eastAsia="仿宋"/>
          <w:sz w:val="32"/>
          <w:szCs w:val="30"/>
        </w:rPr>
      </w:pPr>
    </w:p>
    <w:p>
      <w:pPr>
        <w:widowControl/>
        <w:jc w:val="left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79164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7206098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D5"/>
    <w:rsid w:val="00060E83"/>
    <w:rsid w:val="00225F12"/>
    <w:rsid w:val="0028337B"/>
    <w:rsid w:val="004A448E"/>
    <w:rsid w:val="005B0D77"/>
    <w:rsid w:val="00770493"/>
    <w:rsid w:val="00795E62"/>
    <w:rsid w:val="007A3373"/>
    <w:rsid w:val="007D484B"/>
    <w:rsid w:val="00830B21"/>
    <w:rsid w:val="0088602D"/>
    <w:rsid w:val="008E72D9"/>
    <w:rsid w:val="0090234D"/>
    <w:rsid w:val="009C5A4E"/>
    <w:rsid w:val="00A374D5"/>
    <w:rsid w:val="00B568F8"/>
    <w:rsid w:val="00B62A4D"/>
    <w:rsid w:val="00BF4A59"/>
    <w:rsid w:val="00C104D0"/>
    <w:rsid w:val="00C2016A"/>
    <w:rsid w:val="00CE63AE"/>
    <w:rsid w:val="00D42FD4"/>
    <w:rsid w:val="00DC6FF2"/>
    <w:rsid w:val="00E626A1"/>
    <w:rsid w:val="00EA4AC2"/>
    <w:rsid w:val="00EB3D6E"/>
    <w:rsid w:val="577DBEED"/>
    <w:rsid w:val="7F691855"/>
    <w:rsid w:val="BFF52071"/>
    <w:rsid w:val="D7DF90A5"/>
    <w:rsid w:val="F9B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2023-08-08T22:06:00Z</dcterms:created>
  <dc:creator>陈嘉亮cjl</dc:creator>
  <cp:lastModifiedBy>gaoduo</cp:lastModifiedBy>
  <dcterms:modified xsi:type="dcterms:W3CDTF">2023-08-11T12:41:41Z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