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4" w:line="440" w:lineRule="exact"/>
        <w:ind w:firstLine="723"/>
        <w:rPr>
          <w:rFonts w:ascii="方正大标宋简体" w:eastAsia="方正大标宋简体" w:cs="Times New Roman"/>
          <w:b/>
          <w:color w:val="000000" w:themeColor="text1"/>
          <w:sz w:val="36"/>
          <w14:textFill>
            <w14:solidFill>
              <w14:schemeClr w14:val="tx1"/>
            </w14:solidFill>
          </w14:textFill>
        </w:rPr>
      </w:pPr>
      <w:bookmarkStart w:id="106" w:name="_GoBack"/>
      <w:bookmarkEnd w:id="106"/>
    </w:p>
    <w:p>
      <w:pPr>
        <w:spacing w:line="240" w:lineRule="auto"/>
        <w:ind w:firstLine="0" w:firstLineChars="0"/>
        <w:jc w:val="center"/>
        <w:rPr>
          <w:rFonts w:ascii="方正大标宋简体" w:eastAsia="方正大标宋简体" w:cs="Times New Roman"/>
          <w:color w:val="000000" w:themeColor="text1"/>
          <w:sz w:val="36"/>
          <w14:textFill>
            <w14:solidFill>
              <w14:schemeClr w14:val="tx1"/>
            </w14:solidFill>
          </w14:textFill>
        </w:rPr>
      </w:pPr>
    </w:p>
    <w:p>
      <w:pPr>
        <w:spacing w:line="240" w:lineRule="auto"/>
        <w:ind w:firstLine="720"/>
        <w:jc w:val="both"/>
        <w:rPr>
          <w:rFonts w:ascii="方正大标宋简体" w:eastAsia="方正大标宋简体" w:cs="Times New Roman"/>
          <w:color w:val="000000" w:themeColor="text1"/>
          <w:sz w:val="36"/>
          <w14:textFill>
            <w14:solidFill>
              <w14:schemeClr w14:val="tx1"/>
            </w14:solidFill>
          </w14:textFill>
        </w:rPr>
      </w:pPr>
    </w:p>
    <w:p>
      <w:pPr>
        <w:spacing w:line="240" w:lineRule="auto"/>
        <w:ind w:firstLine="720"/>
        <w:jc w:val="both"/>
        <w:rPr>
          <w:rFonts w:ascii="方正大标宋简体" w:eastAsia="方正大标宋简体" w:cs="Times New Roman"/>
          <w:color w:val="000000" w:themeColor="text1"/>
          <w:sz w:val="36"/>
          <w:szCs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北京证券交易所</w:t>
      </w:r>
    </w:p>
    <w:p>
      <w:pPr>
        <w:spacing w:line="240" w:lineRule="auto"/>
        <w:ind w:firstLine="0" w:firstLineChars="0"/>
        <w:jc w:val="center"/>
        <w:rPr>
          <w:rFonts w:ascii="方正大标宋简体" w:eastAsia="方正大标宋简体" w:cs="Times New Roman"/>
          <w:color w:val="000000" w:themeColor="text1"/>
          <w:sz w:val="42"/>
          <w:szCs w:val="42"/>
          <w:lang w:val="en"/>
          <w14:textFill>
            <w14:solidFill>
              <w14:schemeClr w14:val="tx1"/>
            </w14:solidFill>
          </w14:textFill>
        </w:rPr>
      </w:pPr>
      <w:r>
        <w:rPr>
          <w:rFonts w:hint="eastAsia" w:ascii="方正大标宋简体" w:eastAsia="方正大标宋简体" w:cs="Times New Roman"/>
          <w:color w:val="000000" w:themeColor="text1"/>
          <w:sz w:val="42"/>
          <w:szCs w:val="42"/>
          <w:lang w:val="en"/>
          <w14:textFill>
            <w14:solidFill>
              <w14:schemeClr w14:val="tx1"/>
            </w14:solidFill>
          </w14:textFill>
        </w:rPr>
        <w:t>新股发行上市流程优化</w:t>
      </w: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全网测试方案</w:t>
      </w: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720"/>
        <w:rPr>
          <w:rFonts w:ascii="方正大标宋简体" w:eastAsia="方正大标宋简体" w:cs="Times New Roman"/>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ascii="方正大标宋简体" w:eastAsia="方正大标宋简体" w:cs="Times New Roman"/>
          <w:color w:val="000000" w:themeColor="text1"/>
          <w:sz w:val="32"/>
          <w14:textFill>
            <w14:solidFill>
              <w14:schemeClr w14:val="tx1"/>
            </w14:solidFill>
          </w14:textFill>
        </w:rPr>
        <w:t>全国中小企业股份转让系统有限责任公司</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spacing w:line="240" w:lineRule="auto"/>
        <w:ind w:left="840" w:firstLine="640"/>
        <w:jc w:val="center"/>
        <w:rPr>
          <w:rFonts w:ascii="方正大标宋简体" w:eastAsia="方正大标宋简体" w:cs="Times New Roman"/>
          <w:color w:val="000000" w:themeColor="text1"/>
          <w:sz w:val="32"/>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二三年七月</w:t>
      </w:r>
    </w:p>
    <w:p>
      <w:pPr>
        <w:tabs>
          <w:tab w:val="center" w:pos="4153"/>
          <w:tab w:val="left" w:pos="5595"/>
        </w:tabs>
        <w:spacing w:before="144"/>
        <w:ind w:firstLine="643"/>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r>
        <w:rPr>
          <w:rFonts w:eastAsia="方正仿宋简体" w:cs="Times New Roman"/>
          <w:b/>
          <w:color w:val="000000" w:themeColor="text1"/>
          <w:sz w:val="32"/>
          <w14:textFill>
            <w14:solidFill>
              <w14:schemeClr w14:val="tx1"/>
            </w14:solidFill>
          </w14:textFill>
        </w:rPr>
        <w:tab/>
      </w:r>
      <w:r>
        <w:rPr>
          <w:rFonts w:eastAsia="方正仿宋简体" w:cs="Times New Roman"/>
          <w:b/>
          <w:color w:val="000000" w:themeColor="text1"/>
          <w:sz w:val="28"/>
          <w14:textFill>
            <w14:solidFill>
              <w14:schemeClr w14:val="tx1"/>
            </w14:solidFill>
          </w14:textFill>
        </w:rPr>
        <w:t>关于本文档</w:t>
      </w:r>
      <w:r>
        <w:rPr>
          <w:rFonts w:eastAsia="方正仿宋简体" w:cs="Times New Roman"/>
          <w:b/>
          <w:color w:val="000000" w:themeColor="text1"/>
          <w:sz w:val="28"/>
          <w14:textFill>
            <w14:solidFill>
              <w14:schemeClr w14:val="tx1"/>
            </w14:solidFill>
          </w14:textFill>
        </w:rPr>
        <w:tab/>
      </w:r>
    </w:p>
    <w:p>
      <w:pPr>
        <w:spacing w:before="144"/>
        <w:ind w:firstLine="480"/>
        <w:jc w:val="center"/>
        <w:rPr>
          <w:rFonts w:eastAsia="方正仿宋简体" w:cs="Times New Roman"/>
          <w:color w:val="000000" w:themeColor="text1"/>
          <w14:textFill>
            <w14:solidFill>
              <w14:schemeClr w14:val="tx1"/>
            </w14:solidFill>
          </w14:textFill>
        </w:rPr>
      </w:pPr>
    </w:p>
    <w:tbl>
      <w:tblPr>
        <w:tblStyle w:val="36"/>
        <w:tblW w:w="8505" w:type="dxa"/>
        <w:jc w:val="center"/>
        <w:tblLayout w:type="fixed"/>
        <w:tblCellMar>
          <w:top w:w="0" w:type="dxa"/>
          <w:left w:w="108" w:type="dxa"/>
          <w:bottom w:w="0" w:type="dxa"/>
          <w:right w:w="108" w:type="dxa"/>
        </w:tblCellMar>
      </w:tblPr>
      <w:tblGrid>
        <w:gridCol w:w="1515"/>
        <w:gridCol w:w="1604"/>
        <w:gridCol w:w="5386"/>
      </w:tblGrid>
      <w:tr>
        <w:trPr>
          <w:cantSplit/>
          <w:jc w:val="center"/>
        </w:trPr>
        <w:tc>
          <w:tcPr>
            <w:tcW w:w="1515" w:type="dxa"/>
            <w:tcBorders>
              <w:top w:val="double" w:color="auto" w:sz="4" w:space="0"/>
              <w:left w:val="double" w:color="auto" w:sz="4" w:space="0"/>
              <w:bottom w:val="single" w:color="auto" w:sz="6" w:space="0"/>
              <w:right w:val="single" w:color="auto" w:sz="6"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文档名称</w:t>
            </w:r>
          </w:p>
        </w:tc>
        <w:tc>
          <w:tcPr>
            <w:tcW w:w="6990" w:type="dxa"/>
            <w:gridSpan w:val="2"/>
            <w:tcBorders>
              <w:top w:val="double" w:color="auto" w:sz="4" w:space="0"/>
              <w:left w:val="single" w:color="auto" w:sz="6" w:space="0"/>
              <w:bottom w:val="single" w:color="auto" w:sz="6"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hint="eastAsia" w:ascii="Times New Roman" w:hAnsi="Times New Roman" w:eastAsia="方正仿宋简体"/>
                <w:color w:val="000000" w:themeColor="text1"/>
                <w:szCs w:val="24"/>
                <w14:textFill>
                  <w14:solidFill>
                    <w14:schemeClr w14:val="tx1"/>
                  </w14:solidFill>
                </w14:textFill>
              </w:rPr>
              <w:t>北京证券交易所新股发行上市流程优化全网测试方案</w:t>
            </w:r>
          </w:p>
        </w:tc>
      </w:tr>
      <w:tr>
        <w:trPr>
          <w:cantSplit/>
          <w:jc w:val="center"/>
        </w:trPr>
        <w:tc>
          <w:tcPr>
            <w:tcW w:w="1515" w:type="dxa"/>
            <w:tcBorders>
              <w:top w:val="single" w:color="auto" w:sz="6" w:space="0"/>
              <w:left w:val="double" w:color="auto" w:sz="4" w:space="0"/>
              <w:bottom w:val="double" w:color="auto" w:sz="4" w:space="0"/>
              <w:right w:val="single" w:color="auto" w:sz="6"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说明</w:t>
            </w:r>
          </w:p>
        </w:tc>
        <w:tc>
          <w:tcPr>
            <w:tcW w:w="6990" w:type="dxa"/>
            <w:gridSpan w:val="2"/>
            <w:tcBorders>
              <w:top w:val="single" w:color="auto" w:sz="6" w:space="0"/>
              <w:left w:val="single" w:color="auto" w:sz="6" w:space="0"/>
              <w:bottom w:val="double" w:color="auto" w:sz="4"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14:textFill>
                  <w14:solidFill>
                    <w14:schemeClr w14:val="tx1"/>
                  </w14:solidFill>
                </w14:textFill>
              </w:rPr>
            </w:pPr>
          </w:p>
        </w:tc>
      </w:tr>
      <w:tr>
        <w:trPr>
          <w:cantSplit/>
          <w:jc w:val="center"/>
        </w:trPr>
        <w:tc>
          <w:tcPr>
            <w:tcW w:w="8505" w:type="dxa"/>
            <w:gridSpan w:val="3"/>
            <w:tcBorders>
              <w:top w:val="double" w:color="auto" w:sz="4" w:space="0"/>
              <w:left w:val="double" w:color="auto" w:sz="4" w:space="0"/>
              <w:bottom w:val="single" w:color="auto" w:sz="4" w:space="0"/>
              <w:right w:val="doub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修订历史</w:t>
            </w:r>
          </w:p>
        </w:tc>
      </w:tr>
      <w:tr>
        <w:trPr>
          <w:cantSplit/>
          <w:jc w:val="center"/>
        </w:trPr>
        <w:tc>
          <w:tcPr>
            <w:tcW w:w="1515" w:type="dxa"/>
            <w:tcBorders>
              <w:top w:val="single" w:color="auto" w:sz="4" w:space="0"/>
              <w:left w:val="double" w:color="auto" w:sz="4" w:space="0"/>
              <w:bottom w:val="single" w:color="auto" w:sz="4" w:space="0"/>
              <w:right w:val="single" w:color="auto" w:sz="4" w:space="0"/>
            </w:tcBorders>
            <w:shd w:val="clear" w:color="auto" w:fill="CCCCCC"/>
          </w:tcPr>
          <w:p>
            <w:pPr>
              <w:pStyle w:val="75"/>
              <w:spacing w:before="187"/>
              <w:ind w:firstLine="197" w:firstLineChars="82"/>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版本号</w:t>
            </w:r>
          </w:p>
        </w:tc>
        <w:tc>
          <w:tcPr>
            <w:tcW w:w="1604" w:type="dxa"/>
            <w:tcBorders>
              <w:top w:val="single" w:color="auto" w:sz="4" w:space="0"/>
              <w:left w:val="single" w:color="auto" w:sz="4" w:space="0"/>
              <w:bottom w:val="single" w:color="auto" w:sz="4" w:space="0"/>
              <w:right w:val="sing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修改日期</w:t>
            </w:r>
          </w:p>
        </w:tc>
        <w:tc>
          <w:tcPr>
            <w:tcW w:w="5386" w:type="dxa"/>
            <w:tcBorders>
              <w:top w:val="single" w:color="auto" w:sz="4" w:space="0"/>
              <w:left w:val="single" w:color="auto" w:sz="4" w:space="0"/>
              <w:bottom w:val="single" w:color="auto" w:sz="4" w:space="0"/>
              <w:right w:val="doub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修改说明</w:t>
            </w: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spacing w:before="187"/>
              <w:ind w:firstLine="0" w:firstLineChars="0"/>
              <w:jc w:val="center"/>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V1.0</w:t>
            </w:r>
          </w:p>
        </w:tc>
        <w:tc>
          <w:tcPr>
            <w:tcW w:w="1604" w:type="dxa"/>
            <w:tcBorders>
              <w:top w:val="single" w:color="auto" w:sz="4" w:space="0"/>
              <w:left w:val="single" w:color="auto" w:sz="4" w:space="0"/>
              <w:bottom w:val="single" w:color="auto" w:sz="4" w:space="0"/>
              <w:right w:val="single" w:color="auto" w:sz="4" w:space="0"/>
            </w:tcBorders>
            <w:vAlign w:val="center"/>
          </w:tcPr>
          <w:p>
            <w:pPr>
              <w:pStyle w:val="74"/>
              <w:spacing w:before="187"/>
              <w:ind w:firstLine="0" w:firstLineChars="0"/>
              <w:jc w:val="center"/>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202</w:t>
            </w:r>
            <w:r>
              <w:rPr>
                <w:rFonts w:hint="eastAsia" w:ascii="Times New Roman" w:hAnsi="Times New Roman" w:eastAsia="方正仿宋简体"/>
                <w:color w:val="000000" w:themeColor="text1"/>
                <w:szCs w:val="24"/>
                <w14:textFill>
                  <w14:solidFill>
                    <w14:schemeClr w14:val="tx1"/>
                  </w14:solidFill>
                </w14:textFill>
              </w:rPr>
              <w:t>3</w:t>
            </w:r>
            <w:r>
              <w:rPr>
                <w:rFonts w:ascii="Times New Roman" w:hAnsi="Times New Roman" w:eastAsia="方正仿宋简体"/>
                <w:color w:val="000000" w:themeColor="text1"/>
                <w:szCs w:val="24"/>
                <w14:textFill>
                  <w14:solidFill>
                    <w14:schemeClr w14:val="tx1"/>
                  </w14:solidFill>
                </w14:textFill>
              </w:rPr>
              <w:t>.</w:t>
            </w:r>
            <w:r>
              <w:rPr>
                <w:rFonts w:hint="eastAsia" w:ascii="Times New Roman" w:hAnsi="Times New Roman" w:eastAsia="方正仿宋简体"/>
                <w:color w:val="000000" w:themeColor="text1"/>
                <w:szCs w:val="24"/>
                <w14:textFill>
                  <w14:solidFill>
                    <w14:schemeClr w14:val="tx1"/>
                  </w14:solidFill>
                </w14:textFill>
              </w:rPr>
              <w:t>7</w:t>
            </w:r>
            <w:r>
              <w:rPr>
                <w:rFonts w:ascii="Times New Roman" w:hAnsi="Times New Roman" w:eastAsia="方正仿宋简体"/>
                <w:color w:val="000000" w:themeColor="text1"/>
                <w:szCs w:val="24"/>
                <w14:textFill>
                  <w14:solidFill>
                    <w14:schemeClr w14:val="tx1"/>
                  </w14:solidFill>
                </w14:textFill>
              </w:rPr>
              <w:t>.</w:t>
            </w:r>
            <w:r>
              <w:rPr>
                <w:rFonts w:hint="eastAsia" w:ascii="Times New Roman" w:hAnsi="Times New Roman" w:eastAsia="方正仿宋简体"/>
                <w:color w:val="000000" w:themeColor="text1"/>
                <w:szCs w:val="24"/>
                <w14:textFill>
                  <w14:solidFill>
                    <w14:schemeClr w14:val="tx1"/>
                  </w14:solidFill>
                </w14:textFill>
              </w:rPr>
              <w:t>3</w:t>
            </w:r>
          </w:p>
        </w:tc>
        <w:tc>
          <w:tcPr>
            <w:tcW w:w="5386" w:type="dxa"/>
            <w:tcBorders>
              <w:top w:val="single" w:color="auto" w:sz="4" w:space="0"/>
              <w:left w:val="single" w:color="auto" w:sz="4" w:space="0"/>
              <w:bottom w:val="single" w:color="auto" w:sz="4"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创建本文档</w:t>
            </w: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0" w:firstLineChars="0"/>
              <w:jc w:val="center"/>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doub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bl>
    <w:p>
      <w:pPr>
        <w:spacing w:before="187" w:line="480" w:lineRule="auto"/>
        <w:ind w:firstLine="560"/>
        <w:rPr>
          <w:rFonts w:eastAsia="方正仿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758" w:right="1588" w:bottom="1758" w:left="1588" w:header="851" w:footer="992" w:gutter="0"/>
          <w:pgNumType w:start="1"/>
          <w:cols w:space="720" w:num="1"/>
          <w:docGrid w:type="lines" w:linePitch="326" w:charSpace="0"/>
        </w:sectPr>
      </w:pPr>
    </w:p>
    <w:p>
      <w:pPr>
        <w:pageBreakBefore/>
        <w:spacing w:before="187" w:after="156" w:afterLines="50"/>
        <w:ind w:firstLine="723"/>
        <w:jc w:val="center"/>
        <w:rPr>
          <w:rFonts w:eastAsia="方正仿宋简体" w:cs="Times New Roman"/>
          <w:b/>
          <w:bCs/>
          <w:color w:val="000000" w:themeColor="text1"/>
          <w:sz w:val="36"/>
          <w:szCs w:val="24"/>
          <w14:textFill>
            <w14:solidFill>
              <w14:schemeClr w14:val="tx1"/>
            </w14:solidFill>
          </w14:textFill>
        </w:rPr>
      </w:pPr>
      <w:r>
        <w:rPr>
          <w:rFonts w:eastAsia="方正仿宋简体" w:cs="Times New Roman"/>
          <w:b/>
          <w:bCs/>
          <w:color w:val="000000" w:themeColor="text1"/>
          <w:sz w:val="36"/>
          <w:szCs w:val="24"/>
          <w14:textFill>
            <w14:solidFill>
              <w14:schemeClr w14:val="tx1"/>
            </w14:solidFill>
          </w14:textFill>
        </w:rPr>
        <w:t>目   录</w:t>
      </w:r>
    </w:p>
    <w:p>
      <w:pPr>
        <w:pStyle w:val="26"/>
        <w:tabs>
          <w:tab w:val="right" w:leader="dot" w:pos="8296"/>
        </w:tabs>
        <w:ind w:firstLine="480"/>
        <w:rPr>
          <w:rFonts w:asciiTheme="minorHAnsi" w:hAnsiTheme="minorHAnsi" w:eastAsiaTheme="minorEastAsia" w:cstheme="minorBidi"/>
          <w:sz w:val="21"/>
        </w:rPr>
      </w:pPr>
      <w:r>
        <w:rPr>
          <w:rStyle w:val="43"/>
        </w:rPr>
        <w:fldChar w:fldCharType="begin"/>
      </w:r>
      <w:r>
        <w:rPr>
          <w:rStyle w:val="43"/>
          <w:rFonts w:eastAsia="方正仿宋简体"/>
        </w:rPr>
        <w:instrText xml:space="preserve"> TOC \o "1-3" \h \z \u </w:instrText>
      </w:r>
      <w:r>
        <w:rPr>
          <w:rStyle w:val="43"/>
        </w:rPr>
        <w:fldChar w:fldCharType="separate"/>
      </w:r>
      <w:r>
        <w:fldChar w:fldCharType="begin"/>
      </w:r>
      <w:r>
        <w:instrText xml:space="preserve"> HYPERLINK \l "_Toc139622115" </w:instrText>
      </w:r>
      <w:r>
        <w:fldChar w:fldCharType="separate"/>
      </w:r>
      <w:r>
        <w:rPr>
          <w:rStyle w:val="43"/>
          <w:rFonts w:hint="eastAsia"/>
        </w:rPr>
        <w:t>一、测试目的和背景</w:t>
      </w:r>
      <w:r>
        <w:tab/>
      </w:r>
      <w:r>
        <w:fldChar w:fldCharType="begin"/>
      </w:r>
      <w:r>
        <w:instrText xml:space="preserve"> PAGEREF _Toc139622115 \h </w:instrText>
      </w:r>
      <w:r>
        <w:fldChar w:fldCharType="separate"/>
      </w:r>
      <w:r>
        <w:t>- 4 -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"_Toc139622116" </w:instrText>
      </w:r>
      <w:r>
        <w:fldChar w:fldCharType="separate"/>
      </w:r>
      <w:r>
        <w:rPr>
          <w:rStyle w:val="43"/>
          <w:rFonts w:hint="eastAsia"/>
        </w:rPr>
        <w:t>二、参测机构</w:t>
      </w:r>
      <w:r>
        <w:tab/>
      </w:r>
      <w:r>
        <w:fldChar w:fldCharType="begin"/>
      </w:r>
      <w:r>
        <w:instrText xml:space="preserve"> PAGEREF _Toc139622116 \h </w:instrText>
      </w:r>
      <w:r>
        <w:fldChar w:fldCharType="separate"/>
      </w:r>
      <w:r>
        <w:t>- 4 -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"_Toc139622117" </w:instrText>
      </w:r>
      <w:r>
        <w:fldChar w:fldCharType="separate"/>
      </w:r>
      <w:r>
        <w:rPr>
          <w:rStyle w:val="43"/>
          <w:rFonts w:hint="eastAsia"/>
        </w:rPr>
        <w:t>三、参测技术系统</w:t>
      </w:r>
      <w:r>
        <w:tab/>
      </w:r>
      <w:r>
        <w:fldChar w:fldCharType="begin"/>
      </w:r>
      <w:r>
        <w:instrText xml:space="preserve"> PAGEREF _Toc139622117 \h </w:instrText>
      </w:r>
      <w:r>
        <w:fldChar w:fldCharType="separate"/>
      </w:r>
      <w:r>
        <w:t>- 5 -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"_Toc139622118" </w:instrText>
      </w:r>
      <w:r>
        <w:fldChar w:fldCharType="separate"/>
      </w:r>
      <w:r>
        <w:rPr>
          <w:rStyle w:val="43"/>
          <w:rFonts w:hint="eastAsia"/>
        </w:rPr>
        <w:t>四、测试时间安排</w:t>
      </w:r>
      <w:r>
        <w:tab/>
      </w:r>
      <w:r>
        <w:fldChar w:fldCharType="begin"/>
      </w:r>
      <w:r>
        <w:instrText xml:space="preserve"> PAGEREF _Toc139622118 \h </w:instrText>
      </w:r>
      <w:r>
        <w:fldChar w:fldCharType="separate"/>
      </w:r>
      <w:r>
        <w:t>- 5 -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"_Toc139622119" </w:instrText>
      </w:r>
      <w:r>
        <w:fldChar w:fldCharType="separate"/>
      </w:r>
      <w:r>
        <w:rPr>
          <w:rStyle w:val="43"/>
          <w:rFonts w:hint="eastAsia"/>
        </w:rPr>
        <w:t>五、测试内容</w:t>
      </w:r>
      <w:r>
        <w:tab/>
      </w:r>
      <w:r>
        <w:fldChar w:fldCharType="begin"/>
      </w:r>
      <w:r>
        <w:instrText xml:space="preserve"> PAGEREF _Toc139622119 \h </w:instrText>
      </w:r>
      <w:r>
        <w:fldChar w:fldCharType="separate"/>
      </w:r>
      <w:r>
        <w:t>- 6 -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"_Toc139622120" </w:instrText>
      </w:r>
      <w:r>
        <w:fldChar w:fldCharType="separate"/>
      </w:r>
      <w:r>
        <w:rPr>
          <w:rStyle w:val="43"/>
          <w:rFonts w:hint="eastAsia"/>
        </w:rPr>
        <w:t>六、 测试场景及要求</w:t>
      </w:r>
      <w:r>
        <w:tab/>
      </w:r>
      <w:r>
        <w:fldChar w:fldCharType="begin"/>
      </w:r>
      <w:r>
        <w:instrText xml:space="preserve"> PAGEREF _Toc139622120 \h </w:instrText>
      </w:r>
      <w:r>
        <w:fldChar w:fldCharType="separate"/>
      </w:r>
      <w:r>
        <w:t>- 7 -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"_Toc139622121" </w:instrText>
      </w:r>
      <w:r>
        <w:fldChar w:fldCharType="separate"/>
      </w:r>
      <w:r>
        <w:rPr>
          <w:rStyle w:val="43"/>
          <w:rFonts w:hint="eastAsia"/>
        </w:rPr>
        <w:t>（一） 测试场景</w:t>
      </w:r>
      <w:r>
        <w:tab/>
      </w:r>
      <w:r>
        <w:fldChar w:fldCharType="begin"/>
      </w:r>
      <w:r>
        <w:instrText xml:space="preserve"> PAGEREF _Toc139622121 \h </w:instrText>
      </w:r>
      <w:r>
        <w:fldChar w:fldCharType="separate"/>
      </w:r>
      <w:r>
        <w:t>- 7 -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"_Toc139622122" </w:instrText>
      </w:r>
      <w:r>
        <w:fldChar w:fldCharType="separate"/>
      </w:r>
      <w:r>
        <w:rPr>
          <w:rStyle w:val="43"/>
          <w:rFonts w:hint="eastAsia"/>
        </w:rPr>
        <w:t>（二）交易类测试要求</w:t>
      </w:r>
      <w:r>
        <w:tab/>
      </w:r>
      <w:r>
        <w:fldChar w:fldCharType="begin"/>
      </w:r>
      <w:r>
        <w:instrText xml:space="preserve"> PAGEREF _Toc139622122 \h </w:instrText>
      </w:r>
      <w:r>
        <w:fldChar w:fldCharType="separate"/>
      </w:r>
      <w:r>
        <w:t>- 7 -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"_Toc139622123" </w:instrText>
      </w:r>
      <w:r>
        <w:fldChar w:fldCharType="separate"/>
      </w:r>
      <w:r>
        <w:rPr>
          <w:rStyle w:val="43"/>
          <w:rFonts w:hint="eastAsia"/>
        </w:rPr>
        <w:t>七、 测试数据准备</w:t>
      </w:r>
      <w:r>
        <w:tab/>
      </w:r>
      <w:r>
        <w:fldChar w:fldCharType="begin"/>
      </w:r>
      <w:r>
        <w:instrText xml:space="preserve"> PAGEREF _Toc139622123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"_Toc139622124" </w:instrText>
      </w:r>
      <w:r>
        <w:fldChar w:fldCharType="separate"/>
      </w:r>
      <w:r>
        <w:rPr>
          <w:rStyle w:val="43"/>
          <w:rFonts w:hint="eastAsia"/>
        </w:rPr>
        <w:t>（一）证券行情和证券信息</w:t>
      </w:r>
      <w:r>
        <w:tab/>
      </w:r>
      <w:r>
        <w:fldChar w:fldCharType="begin"/>
      </w:r>
      <w:r>
        <w:instrText xml:space="preserve"> PAGEREF _Toc139622124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"_Toc139622125" </w:instrText>
      </w:r>
      <w:r>
        <w:fldChar w:fldCharType="separate"/>
      </w:r>
      <w:r>
        <w:rPr>
          <w:rStyle w:val="43"/>
          <w:rFonts w:hint="eastAsia"/>
        </w:rPr>
        <w:t>（二）证券账户、交易单元、托管单元及持仓</w:t>
      </w:r>
      <w:r>
        <w:tab/>
      </w:r>
      <w:r>
        <w:fldChar w:fldCharType="begin"/>
      </w:r>
      <w:r>
        <w:instrText xml:space="preserve"> PAGEREF _Toc139622125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"_Toc139622126" </w:instrText>
      </w:r>
      <w:r>
        <w:fldChar w:fldCharType="separate"/>
      </w:r>
      <w:r>
        <w:rPr>
          <w:rStyle w:val="43"/>
          <w:rFonts w:hint="eastAsia"/>
        </w:rPr>
        <w:t>（三）挂牌公司分层信息</w:t>
      </w:r>
      <w:r>
        <w:tab/>
      </w:r>
      <w:r>
        <w:fldChar w:fldCharType="begin"/>
      </w:r>
      <w:r>
        <w:instrText xml:space="preserve"> PAGEREF _Toc139622126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"_Toc139622127" </w:instrText>
      </w:r>
      <w:r>
        <w:fldChar w:fldCharType="separate"/>
      </w:r>
      <w:r>
        <w:rPr>
          <w:rStyle w:val="43"/>
          <w:rFonts w:hint="eastAsia"/>
        </w:rPr>
        <w:t>（四）交易网关、行情网关和结算网关</w:t>
      </w:r>
      <w:r>
        <w:tab/>
      </w:r>
      <w:r>
        <w:fldChar w:fldCharType="begin"/>
      </w:r>
      <w:r>
        <w:instrText xml:space="preserve"> PAGEREF _Toc139622127 \h </w:instrText>
      </w:r>
      <w:r>
        <w:fldChar w:fldCharType="separate"/>
      </w:r>
      <w:r>
        <w:t>- 9 -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"_Toc139622128" </w:instrText>
      </w:r>
      <w:r>
        <w:fldChar w:fldCharType="separate"/>
      </w:r>
      <w:r>
        <w:rPr>
          <w:rStyle w:val="43"/>
          <w:rFonts w:hint="eastAsia"/>
        </w:rPr>
        <w:t>（五）</w:t>
      </w:r>
      <w:r>
        <w:rPr>
          <w:rStyle w:val="43"/>
        </w:rPr>
        <w:t>FDEP</w:t>
      </w:r>
      <w:r>
        <w:rPr>
          <w:rStyle w:val="43"/>
          <w:rFonts w:hint="eastAsia"/>
        </w:rPr>
        <w:t>小站</w:t>
      </w:r>
      <w:r>
        <w:tab/>
      </w:r>
      <w:r>
        <w:fldChar w:fldCharType="begin"/>
      </w:r>
      <w:r>
        <w:instrText xml:space="preserve"> PAGEREF _Toc139622128 \h </w:instrText>
      </w:r>
      <w:r>
        <w:fldChar w:fldCharType="separate"/>
      </w:r>
      <w:r>
        <w:t>- 9 -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"_Toc139622129" </w:instrText>
      </w:r>
      <w:r>
        <w:fldChar w:fldCharType="separate"/>
      </w:r>
      <w:r>
        <w:rPr>
          <w:rStyle w:val="43"/>
          <w:rFonts w:hint="eastAsia"/>
        </w:rPr>
        <w:t>八、 测试系统接入方式</w:t>
      </w:r>
      <w:r>
        <w:tab/>
      </w:r>
      <w:r>
        <w:fldChar w:fldCharType="begin"/>
      </w:r>
      <w:r>
        <w:instrText xml:space="preserve"> PAGEREF _Toc139622129 \h </w:instrText>
      </w:r>
      <w:r>
        <w:fldChar w:fldCharType="separate"/>
      </w:r>
      <w:r>
        <w:t>- 9 -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"_Toc139622130" </w:instrText>
      </w:r>
      <w:r>
        <w:fldChar w:fldCharType="separate"/>
      </w:r>
      <w:r>
        <w:rPr>
          <w:rStyle w:val="43"/>
          <w:rFonts w:hint="eastAsia"/>
        </w:rPr>
        <w:t>（一）参测机构接入深证通</w:t>
      </w:r>
      <w:r>
        <w:tab/>
      </w:r>
      <w:r>
        <w:fldChar w:fldCharType="begin"/>
      </w:r>
      <w:r>
        <w:instrText xml:space="preserve"> PAGEREF _Toc139622130 \h </w:instrText>
      </w:r>
      <w:r>
        <w:fldChar w:fldCharType="separate"/>
      </w:r>
      <w:r>
        <w:t>- 9 -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"_Toc139622131" </w:instrText>
      </w:r>
      <w:r>
        <w:fldChar w:fldCharType="separate"/>
      </w:r>
      <w:r>
        <w:rPr>
          <w:rStyle w:val="43"/>
          <w:rFonts w:hint="eastAsia"/>
        </w:rPr>
        <w:t>（二）参测机构接入中国结算</w:t>
      </w:r>
      <w:r>
        <w:tab/>
      </w:r>
      <w:r>
        <w:fldChar w:fldCharType="begin"/>
      </w:r>
      <w:r>
        <w:instrText xml:space="preserve"> PAGEREF _Toc139622131 \h </w:instrText>
      </w:r>
      <w:r>
        <w:fldChar w:fldCharType="separate"/>
      </w:r>
      <w:r>
        <w:t>- 9 -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"_Toc139622132" </w:instrText>
      </w:r>
      <w:r>
        <w:fldChar w:fldCharType="separate"/>
      </w:r>
      <w:r>
        <w:rPr>
          <w:rStyle w:val="43"/>
          <w:rFonts w:hint="eastAsia"/>
        </w:rPr>
        <w:t>（三）测试相关软件下载</w:t>
      </w:r>
      <w:r>
        <w:tab/>
      </w:r>
      <w:r>
        <w:fldChar w:fldCharType="begin"/>
      </w:r>
      <w:r>
        <w:instrText xml:space="preserve"> PAGEREF _Toc139622132 \h </w:instrText>
      </w:r>
      <w:r>
        <w:fldChar w:fldCharType="separate"/>
      </w:r>
      <w:r>
        <w:t>- 9 -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"_Toc139622133" </w:instrText>
      </w:r>
      <w:r>
        <w:fldChar w:fldCharType="separate"/>
      </w:r>
      <w:r>
        <w:rPr>
          <w:rStyle w:val="43"/>
          <w:rFonts w:hint="eastAsia"/>
        </w:rPr>
        <w:t>九、测试要求及注意事项</w:t>
      </w:r>
      <w:r>
        <w:tab/>
      </w:r>
      <w:r>
        <w:fldChar w:fldCharType="begin"/>
      </w:r>
      <w:r>
        <w:instrText xml:space="preserve"> PAGEREF _Toc139622133 \h </w:instrText>
      </w:r>
      <w:r>
        <w:fldChar w:fldCharType="separate"/>
      </w:r>
      <w:r>
        <w:t>- 10 -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"_Toc139622134" </w:instrText>
      </w:r>
      <w:r>
        <w:fldChar w:fldCharType="separate"/>
      </w:r>
      <w:r>
        <w:rPr>
          <w:rStyle w:val="43"/>
          <w:rFonts w:hint="eastAsia"/>
        </w:rPr>
        <w:t>十、联系方式</w:t>
      </w:r>
      <w:r>
        <w:tab/>
      </w:r>
      <w:r>
        <w:fldChar w:fldCharType="begin"/>
      </w:r>
      <w:r>
        <w:instrText xml:space="preserve"> PAGEREF _Toc139622134 \h </w:instrText>
      </w:r>
      <w:r>
        <w:fldChar w:fldCharType="separate"/>
      </w:r>
      <w:r>
        <w:t>- 11 -</w:t>
      </w:r>
      <w:r>
        <w:fldChar w:fldCharType="end"/>
      </w:r>
      <w:r>
        <w:fldChar w:fldCharType="end"/>
      </w:r>
    </w:p>
    <w:p>
      <w:pPr>
        <w:pStyle w:val="26"/>
        <w:tabs>
          <w:tab w:val="left" w:pos="400"/>
          <w:tab w:val="right" w:leader="dot" w:pos="8296"/>
        </w:tabs>
        <w:ind w:firstLine="480"/>
        <w:rPr>
          <w:rFonts w:eastAsia="方正仿宋简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eastAsia="方正仿宋简体"/>
        </w:rPr>
        <w:fldChar w:fldCharType="end"/>
      </w:r>
    </w:p>
    <w:p>
      <w:pPr>
        <w:pStyle w:val="72"/>
        <w:spacing w:before="163" w:after="163"/>
        <w:ind w:firstLine="600"/>
      </w:pPr>
      <w:bookmarkStart w:id="0" w:name="_Toc366050038"/>
      <w:bookmarkStart w:id="1" w:name="_Toc375070721"/>
      <w:bookmarkStart w:id="2" w:name="_Toc376285219"/>
      <w:bookmarkStart w:id="3" w:name="_Toc375557957"/>
      <w:bookmarkStart w:id="4" w:name="_Toc139622115"/>
      <w:bookmarkStart w:id="5" w:name="_Toc119341896"/>
      <w:bookmarkStart w:id="6" w:name="_Toc374957903"/>
      <w:bookmarkStart w:id="7" w:name="_Toc374381911"/>
      <w:bookmarkStart w:id="8" w:name="_Toc374381845"/>
      <w:bookmarkStart w:id="9" w:name="_Toc376597516"/>
      <w:bookmarkStart w:id="10"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bookmarkEnd w:id="9"/>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为验证北京证券交易所新股发行上市流程优化技术系统的准备情况，北京证券交易所（以下简称“北交所”）、全国中小企业股份转让系统有限责任公司（以下简称“全国股转公司”） 联合中国证券登记结算有限责任公司（以下简称“中国结算”）、中国证券业协会、深圳证券通信有限公司（以下简称“深证通”）共同搭建测试环境供市场进行全网测试。</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请</w:t>
      </w:r>
      <w:r>
        <w:rPr>
          <w:rFonts w:cs="Times New Roman"/>
          <w:color w:val="000000" w:themeColor="text1"/>
          <w:sz w:val="30"/>
          <w:szCs w:val="30"/>
          <w14:textFill>
            <w14:solidFill>
              <w14:schemeClr w14:val="tx1"/>
            </w14:solidFill>
          </w14:textFill>
        </w:rPr>
        <w:t>各</w:t>
      </w:r>
      <w:r>
        <w:rPr>
          <w:rFonts w:hint="eastAsia" w:cs="Times New Roman"/>
          <w:color w:val="000000" w:themeColor="text1"/>
          <w:sz w:val="30"/>
          <w:szCs w:val="30"/>
          <w14:textFill>
            <w14:solidFill>
              <w14:schemeClr w14:val="tx1"/>
            </w14:solidFill>
          </w14:textFill>
        </w:rPr>
        <w:t>参测机构</w:t>
      </w:r>
      <w:r>
        <w:rPr>
          <w:rFonts w:cs="Times New Roman"/>
          <w:color w:val="000000" w:themeColor="text1"/>
          <w:sz w:val="30"/>
          <w:szCs w:val="30"/>
          <w14:textFill>
            <w14:solidFill>
              <w14:schemeClr w14:val="tx1"/>
            </w14:solidFill>
          </w14:textFill>
        </w:rPr>
        <w:t>认真阅读本测试方案，在测试过程中按照要求进行充分测试。</w:t>
      </w:r>
    </w:p>
    <w:p>
      <w:pPr>
        <w:spacing w:line="240" w:lineRule="auto"/>
        <w:ind w:firstLine="60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11" w:name="_Toc374381846"/>
      <w:bookmarkStart w:id="12" w:name="_Toc375557958"/>
      <w:bookmarkStart w:id="13" w:name="_Toc375070722"/>
      <w:bookmarkStart w:id="14" w:name="_Toc376597517"/>
      <w:bookmarkStart w:id="15" w:name="_Toc376285220"/>
      <w:bookmarkStart w:id="16" w:name="_Toc374957904"/>
      <w:bookmarkStart w:id="17" w:name="_Toc374381912"/>
      <w:bookmarkStart w:id="18" w:name="_Toc119341897"/>
      <w:bookmarkStart w:id="19" w:name="_Toc139622116"/>
      <w:r>
        <w:t>二</w:t>
      </w:r>
      <w:r>
        <w:rPr>
          <w:rFonts w:hint="eastAsia"/>
        </w:rPr>
        <w:t>、</w:t>
      </w:r>
      <w:r>
        <w:t>参测</w:t>
      </w:r>
      <w:bookmarkEnd w:id="11"/>
      <w:bookmarkEnd w:id="12"/>
      <w:bookmarkEnd w:id="13"/>
      <w:bookmarkEnd w:id="14"/>
      <w:bookmarkEnd w:id="15"/>
      <w:bookmarkEnd w:id="16"/>
      <w:bookmarkEnd w:id="17"/>
      <w:r>
        <w:rPr>
          <w:rFonts w:hint="eastAsia"/>
        </w:rPr>
        <w:t>机构</w:t>
      </w:r>
      <w:bookmarkEnd w:id="18"/>
      <w:bookmarkEnd w:id="19"/>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北京证券交易所</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全国中小企业股份转让系统有限责任公司</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中国证券登记结算有限责任公司</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中国证券业协会</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深圳证券通信有限公司</w:t>
      </w:r>
    </w:p>
    <w:p>
      <w:pPr>
        <w:pStyle w:val="100"/>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全体证券公司</w:t>
      </w:r>
    </w:p>
    <w:p>
      <w:pPr>
        <w:pStyle w:val="100"/>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开展北交所业务的基金公司</w:t>
      </w:r>
    </w:p>
    <w:p>
      <w:pPr>
        <w:pStyle w:val="100"/>
        <w:spacing w:line="240" w:lineRule="auto"/>
        <w:ind w:firstLine="0" w:firstLineChars="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20" w:name="_Toc374381916"/>
      <w:bookmarkStart w:id="21" w:name="_Toc119341899"/>
      <w:bookmarkStart w:id="22" w:name="_Toc375557962"/>
      <w:bookmarkStart w:id="23" w:name="_Toc376597521"/>
      <w:bookmarkStart w:id="24" w:name="_Toc376285224"/>
      <w:bookmarkStart w:id="25" w:name="_Toc375070726"/>
      <w:bookmarkStart w:id="26" w:name="_Toc374957908"/>
      <w:bookmarkStart w:id="27" w:name="_Toc139622117"/>
      <w:bookmarkStart w:id="28" w:name="_Toc374381850"/>
      <w:r>
        <w:rPr>
          <w:rFonts w:hint="eastAsia"/>
        </w:rPr>
        <w:t>三、</w:t>
      </w:r>
      <w:r>
        <w:t>参测技术系统</w:t>
      </w:r>
      <w:bookmarkEnd w:id="20"/>
      <w:bookmarkEnd w:id="21"/>
      <w:bookmarkEnd w:id="22"/>
      <w:bookmarkEnd w:id="23"/>
      <w:bookmarkEnd w:id="24"/>
      <w:bookmarkEnd w:id="25"/>
      <w:bookmarkEnd w:id="26"/>
      <w:bookmarkEnd w:id="27"/>
      <w:bookmarkEnd w:id="28"/>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北交所和全国股转公司交易支持平台全网测试环境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中国结算北京市场证券登记结算系统全网测试环境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3.中国证券业协会相关测试环境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深证通通信系统和深证通金融数据交换平台（FDEP）全网测试环境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5.证券公司相关测试环境</w:t>
      </w:r>
    </w:p>
    <w:p>
      <w:pPr>
        <w:pStyle w:val="100"/>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6.开通北交所业务的基金公司</w:t>
      </w:r>
      <w:r>
        <w:rPr>
          <w:rFonts w:hint="eastAsia" w:cs="Times New Roman"/>
          <w:color w:val="000000" w:themeColor="text1"/>
          <w:sz w:val="30"/>
          <w:szCs w:val="30"/>
          <w:lang w:val="en"/>
          <w14:textFill>
            <w14:solidFill>
              <w14:schemeClr w14:val="tx1"/>
            </w14:solidFill>
          </w14:textFill>
        </w:rPr>
        <w:t>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29" w:name="_Toc119341900"/>
      <w:bookmarkStart w:id="30" w:name="_Toc139622118"/>
      <w:r>
        <w:rPr>
          <w:rFonts w:hint="eastAsia"/>
        </w:rPr>
        <w:t>四、</w:t>
      </w:r>
      <w:r>
        <w:t>测试时间安排</w:t>
      </w:r>
      <w:bookmarkEnd w:id="29"/>
      <w:bookmarkEnd w:id="30"/>
    </w:p>
    <w:p>
      <w:pPr>
        <w:spacing w:line="36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全网测试时间分别为20</w:t>
      </w:r>
      <w:r>
        <w:rPr>
          <w:rFonts w:hint="eastAsia" w:cs="Times New Roman"/>
          <w:color w:val="000000" w:themeColor="text1"/>
          <w:sz w:val="30"/>
          <w:szCs w:val="30"/>
          <w14:textFill>
            <w14:solidFill>
              <w14:schemeClr w14:val="tx1"/>
            </w14:solidFill>
          </w14:textFill>
        </w:rPr>
        <w:t>23</w:t>
      </w:r>
      <w:r>
        <w:rPr>
          <w:rFonts w:cs="Times New Roman"/>
          <w:color w:val="000000" w:themeColor="text1"/>
          <w:sz w:val="30"/>
          <w:szCs w:val="30"/>
          <w14:textFill>
            <w14:solidFill>
              <w14:schemeClr w14:val="tx1"/>
            </w14:solidFill>
          </w14:textFill>
        </w:rPr>
        <w:t>年</w:t>
      </w:r>
      <w:r>
        <w:rPr>
          <w:rFonts w:cs="Times New Roman"/>
          <w:color w:val="000000" w:themeColor="text1"/>
          <w:sz w:val="30"/>
          <w:szCs w:val="30"/>
          <w:lang w:val="en"/>
          <w14:textFill>
            <w14:solidFill>
              <w14:schemeClr w14:val="tx1"/>
            </w14:solidFill>
          </w14:textFill>
        </w:rPr>
        <w:t>8</w:t>
      </w:r>
      <w:r>
        <w:rPr>
          <w:rFonts w:hint="eastAsia" w:cs="Times New Roman"/>
          <w:color w:val="000000" w:themeColor="text1"/>
          <w:sz w:val="30"/>
          <w:szCs w:val="30"/>
          <w14:textFill>
            <w14:solidFill>
              <w14:schemeClr w14:val="tx1"/>
            </w14:solidFill>
          </w14:textFill>
        </w:rPr>
        <w:t>月</w:t>
      </w:r>
      <w:r>
        <w:rPr>
          <w:rFonts w:cs="Times New Roman"/>
          <w:color w:val="000000" w:themeColor="text1"/>
          <w:sz w:val="30"/>
          <w:szCs w:val="30"/>
          <w:lang w:val="en"/>
          <w14:textFill>
            <w14:solidFill>
              <w14:schemeClr w14:val="tx1"/>
            </w14:solidFill>
          </w14:textFill>
        </w:rPr>
        <w:t>5</w:t>
      </w:r>
      <w:r>
        <w:rPr>
          <w:rFonts w:hint="eastAsia" w:cs="Times New Roman"/>
          <w:color w:val="000000" w:themeColor="text1"/>
          <w:sz w:val="30"/>
          <w:szCs w:val="30"/>
          <w14:textFill>
            <w14:solidFill>
              <w14:schemeClr w14:val="tx1"/>
            </w14:solidFill>
          </w14:textFill>
        </w:rPr>
        <w:t>日（第一次）、</w:t>
      </w:r>
      <w:r>
        <w:rPr>
          <w:rFonts w:cs="Times New Roman"/>
          <w:color w:val="000000" w:themeColor="text1"/>
          <w:sz w:val="30"/>
          <w:szCs w:val="30"/>
          <w14:textFill>
            <w14:solidFill>
              <w14:schemeClr w14:val="tx1"/>
            </w14:solidFill>
          </w14:textFill>
        </w:rPr>
        <w:t>20</w:t>
      </w:r>
      <w:r>
        <w:rPr>
          <w:rFonts w:hint="eastAsia" w:cs="Times New Roman"/>
          <w:color w:val="000000" w:themeColor="text1"/>
          <w:sz w:val="30"/>
          <w:szCs w:val="30"/>
          <w14:textFill>
            <w14:solidFill>
              <w14:schemeClr w14:val="tx1"/>
            </w14:solidFill>
          </w14:textFill>
        </w:rPr>
        <w:t>23</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8月</w:t>
      </w:r>
      <w:r>
        <w:rPr>
          <w:rFonts w:cs="Times New Roman"/>
          <w:color w:val="000000" w:themeColor="text1"/>
          <w:sz w:val="30"/>
          <w:szCs w:val="30"/>
          <w:lang w:val="en"/>
          <w14:textFill>
            <w14:solidFill>
              <w14:schemeClr w14:val="tx1"/>
            </w14:solidFill>
          </w14:textFill>
        </w:rPr>
        <w:t>12</w:t>
      </w:r>
      <w:r>
        <w:rPr>
          <w:rFonts w:hint="eastAsia" w:cs="Times New Roman"/>
          <w:color w:val="000000" w:themeColor="text1"/>
          <w:sz w:val="30"/>
          <w:szCs w:val="30"/>
          <w14:textFill>
            <w14:solidFill>
              <w14:schemeClr w14:val="tx1"/>
            </w14:solidFill>
          </w14:textFill>
        </w:rPr>
        <w:t>日（第二次）。每次全网测试均模拟一个交易日和两个结算日：8:</w:t>
      </w:r>
      <w:r>
        <w:rPr>
          <w:rFonts w:cs="Times New Roman"/>
          <w:color w:val="000000" w:themeColor="text1"/>
          <w:sz w:val="30"/>
          <w:szCs w:val="30"/>
          <w14:textFill>
            <w14:solidFill>
              <w14:schemeClr w14:val="tx1"/>
            </w14:solidFill>
          </w14:textFill>
        </w:rPr>
        <w:t>30</w:t>
      </w:r>
      <w:r>
        <w:rPr>
          <w:rFonts w:hint="eastAsia" w:cs="Times New Roman"/>
          <w:color w:val="000000" w:themeColor="text1"/>
          <w:sz w:val="30"/>
          <w:szCs w:val="30"/>
          <w14:textFill>
            <w14:solidFill>
              <w14:schemeClr w14:val="tx1"/>
            </w14:solidFill>
          </w14:textFill>
        </w:rPr>
        <w:t>至12:00模拟T日的交易，12</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0</w:t>
      </w:r>
      <w:r>
        <w:rPr>
          <w:rFonts w:cs="Times New Roman"/>
          <w:color w:val="000000" w:themeColor="text1"/>
          <w:sz w:val="30"/>
          <w:szCs w:val="30"/>
          <w14:textFill>
            <w14:solidFill>
              <w14:schemeClr w14:val="tx1"/>
            </w14:solidFill>
          </w14:textFill>
        </w:rPr>
        <w:t>0</w:t>
      </w:r>
      <w:r>
        <w:rPr>
          <w:rFonts w:hint="eastAsia" w:cs="Times New Roman"/>
          <w:color w:val="000000" w:themeColor="text1"/>
          <w:sz w:val="30"/>
          <w:szCs w:val="30"/>
          <w14:textFill>
            <w14:solidFill>
              <w14:schemeClr w14:val="tx1"/>
            </w14:solidFill>
          </w14:textFill>
        </w:rPr>
        <w:t>至16:00模拟T日的日终过程，16：00至20：00模拟T+1日的日终过程</w:t>
      </w:r>
      <w:r>
        <w:rPr>
          <w:rFonts w:cs="Times New Roman"/>
          <w:color w:val="000000" w:themeColor="text1"/>
          <w:sz w:val="30"/>
          <w:szCs w:val="30"/>
          <w14:textFill>
            <w14:solidFill>
              <w14:schemeClr w14:val="tx1"/>
            </w14:solidFill>
          </w14:textFill>
        </w:rPr>
        <w:t>。</w:t>
      </w:r>
    </w:p>
    <w:tbl>
      <w:tblPr>
        <w:tblStyle w:val="3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312"/>
        <w:gridCol w:w="1275"/>
        <w:gridCol w:w="1418"/>
        <w:gridCol w:w="1984"/>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099" w:type="dxa"/>
            <w:vMerge w:val="restart"/>
            <w:shd w:val="clear" w:color="auto" w:fill="D0CECE" w:themeFill="background2" w:themeFillShade="E6"/>
            <w:vAlign w:val="center"/>
          </w:tcPr>
          <w:p>
            <w:pPr>
              <w:ind w:firstLine="0" w:firstLineChars="0"/>
              <w:jc w:val="center"/>
              <w:rPr>
                <w:rFonts w:ascii="楷体" w:hAnsi="楷体" w:eastAsia="楷体"/>
                <w:b/>
                <w:szCs w:val="24"/>
              </w:rPr>
            </w:pPr>
            <w:r>
              <w:rPr>
                <w:rFonts w:hint="eastAsia" w:ascii="楷体" w:hAnsi="楷体" w:eastAsia="楷体"/>
                <w:b/>
                <w:szCs w:val="24"/>
              </w:rPr>
              <w:t>交易时段</w:t>
            </w:r>
          </w:p>
        </w:tc>
        <w:tc>
          <w:tcPr>
            <w:tcW w:w="1312" w:type="dxa"/>
            <w:vMerge w:val="restart"/>
            <w:shd w:val="clear" w:color="auto" w:fill="D0CECE" w:themeFill="background2" w:themeFillShade="E6"/>
            <w:vAlign w:val="center"/>
          </w:tcPr>
          <w:p>
            <w:pPr>
              <w:ind w:firstLine="0" w:firstLineChars="0"/>
              <w:jc w:val="center"/>
              <w:rPr>
                <w:rFonts w:ascii="楷体" w:hAnsi="楷体" w:eastAsia="楷体"/>
                <w:b/>
                <w:szCs w:val="24"/>
              </w:rPr>
            </w:pPr>
            <w:r>
              <w:rPr>
                <w:rFonts w:hint="eastAsia" w:ascii="楷体" w:hAnsi="楷体" w:eastAsia="楷体"/>
                <w:b/>
                <w:szCs w:val="24"/>
              </w:rPr>
              <w:t>北交所连续竞价</w:t>
            </w:r>
          </w:p>
        </w:tc>
        <w:tc>
          <w:tcPr>
            <w:tcW w:w="2693" w:type="dxa"/>
            <w:gridSpan w:val="2"/>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新三板集合竞价</w:t>
            </w:r>
          </w:p>
        </w:tc>
        <w:tc>
          <w:tcPr>
            <w:tcW w:w="1984" w:type="dxa"/>
            <w:vMerge w:val="restart"/>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新三板做市交易</w:t>
            </w:r>
          </w:p>
        </w:tc>
        <w:tc>
          <w:tcPr>
            <w:tcW w:w="1418" w:type="dxa"/>
            <w:gridSpan w:val="2"/>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公开发行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099" w:type="dxa"/>
            <w:vMerge w:val="continue"/>
            <w:shd w:val="clear" w:color="auto" w:fill="D0CECE" w:themeFill="background2" w:themeFillShade="E6"/>
            <w:vAlign w:val="center"/>
          </w:tcPr>
          <w:p>
            <w:pPr>
              <w:ind w:firstLine="0" w:firstLineChars="0"/>
              <w:rPr>
                <w:rFonts w:ascii="仿宋_GB2312" w:hAnsi="仿宋" w:eastAsia="仿宋_GB2312"/>
                <w:sz w:val="28"/>
                <w:szCs w:val="28"/>
              </w:rPr>
            </w:pPr>
          </w:p>
        </w:tc>
        <w:tc>
          <w:tcPr>
            <w:tcW w:w="1312" w:type="dxa"/>
            <w:vMerge w:val="continue"/>
            <w:shd w:val="clear" w:color="auto" w:fill="D0CECE" w:themeFill="background2" w:themeFillShade="E6"/>
          </w:tcPr>
          <w:p>
            <w:pPr>
              <w:ind w:firstLine="0" w:firstLineChars="0"/>
              <w:jc w:val="both"/>
              <w:rPr>
                <w:rFonts w:ascii="仿宋_GB2312" w:hAnsi="仿宋" w:eastAsia="仿宋_GB2312"/>
                <w:sz w:val="28"/>
                <w:szCs w:val="28"/>
              </w:rPr>
            </w:pPr>
          </w:p>
        </w:tc>
        <w:tc>
          <w:tcPr>
            <w:tcW w:w="1275" w:type="dxa"/>
            <w:shd w:val="clear" w:color="auto" w:fill="D0CECE" w:themeFill="background2" w:themeFillShade="E6"/>
          </w:tcPr>
          <w:p>
            <w:pPr>
              <w:tabs>
                <w:tab w:val="left" w:pos="720"/>
              </w:tabs>
              <w:ind w:firstLine="0" w:firstLineChars="0"/>
              <w:jc w:val="center"/>
              <w:rPr>
                <w:rFonts w:ascii="楷体" w:hAnsi="楷体" w:eastAsia="楷体"/>
                <w:b/>
                <w:szCs w:val="24"/>
              </w:rPr>
            </w:pPr>
            <w:r>
              <w:rPr>
                <w:rFonts w:ascii="楷体" w:hAnsi="楷体" w:eastAsia="楷体"/>
                <w:b/>
                <w:szCs w:val="24"/>
              </w:rPr>
              <w:t>基础层</w:t>
            </w:r>
          </w:p>
        </w:tc>
        <w:tc>
          <w:tcPr>
            <w:tcW w:w="1418" w:type="dxa"/>
            <w:shd w:val="clear" w:color="auto" w:fill="D0CECE" w:themeFill="background2" w:themeFillShade="E6"/>
          </w:tcPr>
          <w:p>
            <w:pPr>
              <w:tabs>
                <w:tab w:val="left" w:pos="720"/>
              </w:tabs>
              <w:ind w:firstLine="0" w:firstLineChars="0"/>
              <w:jc w:val="center"/>
              <w:rPr>
                <w:rFonts w:ascii="楷体" w:hAnsi="楷体" w:eastAsia="楷体"/>
                <w:b/>
                <w:szCs w:val="24"/>
              </w:rPr>
            </w:pPr>
            <w:r>
              <w:rPr>
                <w:rFonts w:ascii="楷体" w:hAnsi="楷体" w:eastAsia="楷体"/>
                <w:b/>
                <w:szCs w:val="24"/>
              </w:rPr>
              <w:t>创新</w:t>
            </w:r>
            <w:r>
              <w:rPr>
                <w:rFonts w:hint="eastAsia" w:ascii="楷体" w:hAnsi="楷体" w:eastAsia="楷体"/>
                <w:b/>
                <w:szCs w:val="24"/>
              </w:rPr>
              <w:t>层</w:t>
            </w:r>
          </w:p>
        </w:tc>
        <w:tc>
          <w:tcPr>
            <w:tcW w:w="1984" w:type="dxa"/>
            <w:vMerge w:val="continue"/>
            <w:shd w:val="clear" w:color="auto" w:fill="D0CECE" w:themeFill="background2" w:themeFillShade="E6"/>
          </w:tcPr>
          <w:p>
            <w:pPr>
              <w:tabs>
                <w:tab w:val="left" w:pos="720"/>
              </w:tabs>
              <w:ind w:firstLine="0" w:firstLineChars="0"/>
              <w:jc w:val="both"/>
              <w:rPr>
                <w:rFonts w:ascii="仿宋_GB2312" w:hAnsi="仿宋" w:eastAsia="仿宋_GB2312"/>
                <w:sz w:val="28"/>
                <w:szCs w:val="28"/>
              </w:rPr>
            </w:pPr>
          </w:p>
        </w:tc>
        <w:tc>
          <w:tcPr>
            <w:tcW w:w="709" w:type="dxa"/>
            <w:shd w:val="clear" w:color="auto" w:fill="D0CECE" w:themeFill="background2" w:themeFillShade="E6"/>
            <w:vAlign w:val="center"/>
          </w:tcPr>
          <w:p>
            <w:pPr>
              <w:tabs>
                <w:tab w:val="left" w:pos="720"/>
              </w:tabs>
              <w:ind w:firstLine="0" w:firstLineChars="0"/>
              <w:jc w:val="both"/>
              <w:rPr>
                <w:rFonts w:ascii="仿宋_GB2312" w:hAnsi="仿宋" w:eastAsia="仿宋_GB2312"/>
                <w:sz w:val="28"/>
                <w:szCs w:val="28"/>
              </w:rPr>
            </w:pPr>
            <w:r>
              <w:rPr>
                <w:rFonts w:hint="eastAsia" w:ascii="楷体" w:hAnsi="楷体" w:eastAsia="楷体"/>
                <w:b/>
                <w:szCs w:val="24"/>
              </w:rPr>
              <w:t>询价</w:t>
            </w:r>
          </w:p>
        </w:tc>
        <w:tc>
          <w:tcPr>
            <w:tcW w:w="709" w:type="dxa"/>
            <w:shd w:val="clear" w:color="auto" w:fill="D0CECE" w:themeFill="background2" w:themeFillShade="E6"/>
            <w:vAlign w:val="center"/>
          </w:tcPr>
          <w:p>
            <w:pPr>
              <w:tabs>
                <w:tab w:val="left" w:pos="720"/>
              </w:tabs>
              <w:ind w:firstLine="0" w:firstLineChars="0"/>
              <w:jc w:val="both"/>
              <w:rPr>
                <w:rFonts w:ascii="仿宋_GB2312" w:hAnsi="仿宋" w:eastAsia="仿宋_GB2312"/>
                <w:sz w:val="28"/>
                <w:szCs w:val="28"/>
              </w:rPr>
            </w:pPr>
            <w:r>
              <w:rPr>
                <w:rFonts w:hint="eastAsia" w:ascii="楷体" w:hAnsi="楷体" w:eastAsia="楷体"/>
                <w:b/>
                <w:szCs w:val="24"/>
              </w:rPr>
              <w:t>申购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506" w:type="dxa"/>
            <w:gridSpan w:val="7"/>
            <w:vAlign w:val="center"/>
          </w:tcPr>
          <w:p>
            <w:pPr>
              <w:ind w:firstLine="0" w:firstLineChars="0"/>
              <w:jc w:val="center"/>
              <w:rPr>
                <w:rFonts w:ascii="仿宋" w:hAnsi="仿宋"/>
                <w:b/>
                <w:bCs/>
                <w:szCs w:val="24"/>
              </w:rPr>
            </w:pPr>
            <w:r>
              <w:rPr>
                <w:rFonts w:hint="eastAsia" w:ascii="仿宋" w:hAnsi="仿宋"/>
                <w:b/>
                <w:bCs/>
                <w:szCs w:val="24"/>
              </w:rPr>
              <w:t>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099" w:type="dxa"/>
            <w:vAlign w:val="center"/>
          </w:tcPr>
          <w:p>
            <w:pPr>
              <w:ind w:firstLine="0" w:firstLineChars="0"/>
              <w:jc w:val="center"/>
              <w:rPr>
                <w:rFonts w:cs="Times New Roman"/>
                <w:szCs w:val="24"/>
              </w:rPr>
            </w:pPr>
            <w:r>
              <w:rPr>
                <w:rFonts w:cs="Times New Roman"/>
                <w:szCs w:val="24"/>
              </w:rPr>
              <w:t>08:30</w:t>
            </w:r>
          </w:p>
        </w:tc>
        <w:tc>
          <w:tcPr>
            <w:tcW w:w="7407" w:type="dxa"/>
            <w:gridSpan w:val="6"/>
            <w:vAlign w:val="center"/>
          </w:tcPr>
          <w:p>
            <w:pPr>
              <w:ind w:firstLine="0" w:firstLineChars="0"/>
              <w:jc w:val="center"/>
              <w:rPr>
                <w:rFonts w:ascii="仿宋" w:hAnsi="仿宋"/>
                <w:szCs w:val="24"/>
              </w:rPr>
            </w:pPr>
            <w:r>
              <w:rPr>
                <w:rFonts w:hint="eastAsia" w:ascii="仿宋" w:hAnsi="仿宋"/>
                <w:szCs w:val="24"/>
              </w:rPr>
              <w:t>下发初始行情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3" w:hRule="atLeast"/>
          <w:jc w:val="center"/>
        </w:trPr>
        <w:tc>
          <w:tcPr>
            <w:tcW w:w="1099" w:type="dxa"/>
            <w:vAlign w:val="center"/>
          </w:tcPr>
          <w:p>
            <w:pPr>
              <w:ind w:firstLine="0" w:firstLineChars="0"/>
              <w:jc w:val="center"/>
              <w:rPr>
                <w:rFonts w:cs="Times New Roman"/>
                <w:szCs w:val="24"/>
              </w:rPr>
            </w:pPr>
            <w:r>
              <w:rPr>
                <w:rFonts w:cs="Times New Roman"/>
                <w:szCs w:val="24"/>
              </w:rPr>
              <w:t>09:15</w:t>
            </w:r>
          </w:p>
        </w:tc>
        <w:tc>
          <w:tcPr>
            <w:tcW w:w="5989" w:type="dxa"/>
            <w:gridSpan w:val="4"/>
            <w:vAlign w:val="center"/>
          </w:tcPr>
          <w:p>
            <w:pPr>
              <w:ind w:firstLine="0" w:firstLineChars="0"/>
              <w:jc w:val="center"/>
              <w:rPr>
                <w:rFonts w:ascii="仿宋" w:hAnsi="仿宋"/>
                <w:szCs w:val="24"/>
              </w:rPr>
            </w:pPr>
            <w:r>
              <w:rPr>
                <w:rFonts w:hint="eastAsia" w:ascii="仿宋" w:hAnsi="仿宋"/>
                <w:szCs w:val="24"/>
              </w:rPr>
              <w:t>开市、</w:t>
            </w:r>
            <w:r>
              <w:rPr>
                <w:rFonts w:ascii="仿宋" w:hAnsi="仿宋"/>
                <w:szCs w:val="24"/>
              </w:rPr>
              <w:t>大宗交易收单</w:t>
            </w:r>
          </w:p>
        </w:tc>
        <w:tc>
          <w:tcPr>
            <w:tcW w:w="709" w:type="dxa"/>
            <w:vMerge w:val="restart"/>
            <w:vAlign w:val="center"/>
          </w:tcPr>
          <w:p>
            <w:pPr>
              <w:ind w:firstLine="0" w:firstLineChars="0"/>
              <w:rPr>
                <w:rFonts w:ascii="仿宋" w:hAnsi="仿宋"/>
                <w:szCs w:val="24"/>
              </w:rPr>
            </w:pPr>
            <w:r>
              <w:rPr>
                <w:rFonts w:hint="eastAsia" w:ascii="仿宋" w:hAnsi="仿宋"/>
                <w:szCs w:val="24"/>
              </w:rPr>
              <w:t>询价</w:t>
            </w:r>
            <w:r>
              <w:rPr>
                <w:rFonts w:ascii="仿宋" w:hAnsi="仿宋"/>
                <w:szCs w:val="24"/>
              </w:rPr>
              <w:t>申报</w:t>
            </w:r>
            <w:r>
              <w:rPr>
                <w:rFonts w:hint="eastAsia" w:ascii="仿宋" w:hAnsi="仿宋"/>
                <w:szCs w:val="24"/>
              </w:rPr>
              <w:t xml:space="preserve"> </w:t>
            </w:r>
          </w:p>
        </w:tc>
        <w:tc>
          <w:tcPr>
            <w:tcW w:w="709" w:type="dxa"/>
            <w:vMerge w:val="restart"/>
            <w:vAlign w:val="center"/>
          </w:tcPr>
          <w:p>
            <w:pPr>
              <w:ind w:firstLine="0" w:firstLineChars="0"/>
              <w:rPr>
                <w:rFonts w:ascii="仿宋" w:hAnsi="仿宋"/>
                <w:szCs w:val="24"/>
              </w:rPr>
            </w:pPr>
            <w:r>
              <w:rPr>
                <w:rFonts w:ascii="仿宋" w:hAnsi="仿宋"/>
                <w:szCs w:val="24"/>
              </w:rPr>
              <w:t>申购申报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099" w:type="dxa"/>
            <w:vAlign w:val="center"/>
          </w:tcPr>
          <w:p>
            <w:pPr>
              <w:ind w:firstLine="0" w:firstLineChars="0"/>
              <w:jc w:val="center"/>
              <w:rPr>
                <w:rFonts w:cs="Times New Roman"/>
                <w:szCs w:val="24"/>
              </w:rPr>
            </w:pPr>
            <w:r>
              <w:rPr>
                <w:rFonts w:cs="Times New Roman"/>
                <w:szCs w:val="24"/>
              </w:rPr>
              <w:t>09:25</w:t>
            </w:r>
          </w:p>
        </w:tc>
        <w:tc>
          <w:tcPr>
            <w:tcW w:w="1312" w:type="dxa"/>
            <w:vAlign w:val="center"/>
          </w:tcPr>
          <w:p>
            <w:pPr>
              <w:ind w:firstLine="0" w:firstLineChars="0"/>
              <w:rPr>
                <w:rFonts w:ascii="仿宋" w:hAnsi="仿宋"/>
                <w:szCs w:val="24"/>
              </w:rPr>
            </w:pPr>
            <w:r>
              <w:rPr>
                <w:rFonts w:hint="eastAsia" w:ascii="仿宋" w:hAnsi="仿宋"/>
                <w:szCs w:val="24"/>
              </w:rPr>
              <w:t>开盘集合竞价</w:t>
            </w:r>
          </w:p>
        </w:tc>
        <w:tc>
          <w:tcPr>
            <w:tcW w:w="1275" w:type="dxa"/>
            <w:vAlign w:val="center"/>
          </w:tcPr>
          <w:p>
            <w:pPr>
              <w:ind w:firstLine="0" w:firstLineChars="0"/>
              <w:rPr>
                <w:rFonts w:ascii="仿宋" w:hAnsi="仿宋"/>
                <w:szCs w:val="24"/>
              </w:rPr>
            </w:pPr>
            <w:r>
              <w:rPr>
                <w:rFonts w:hint="eastAsia" w:ascii="仿宋" w:hAnsi="仿宋"/>
                <w:szCs w:val="24"/>
              </w:rPr>
              <w:t>——</w:t>
            </w:r>
          </w:p>
        </w:tc>
        <w:tc>
          <w:tcPr>
            <w:tcW w:w="1418" w:type="dxa"/>
            <w:vAlign w:val="center"/>
          </w:tcPr>
          <w:p>
            <w:pPr>
              <w:ind w:firstLine="0" w:firstLineChars="0"/>
              <w:rPr>
                <w:rFonts w:ascii="仿宋" w:hAnsi="仿宋"/>
                <w:szCs w:val="24"/>
              </w:rPr>
            </w:pPr>
            <w:r>
              <w:rPr>
                <w:rFonts w:hint="eastAsia" w:ascii="仿宋" w:hAnsi="仿宋"/>
                <w:szCs w:val="24"/>
              </w:rPr>
              <w:t>——</w:t>
            </w:r>
          </w:p>
        </w:tc>
        <w:tc>
          <w:tcPr>
            <w:tcW w:w="1984" w:type="dxa"/>
            <w:vAlign w:val="center"/>
          </w:tcPr>
          <w:p>
            <w:pPr>
              <w:ind w:firstLine="0" w:firstLineChars="0"/>
              <w:rPr>
                <w:rFonts w:ascii="仿宋" w:hAnsi="仿宋"/>
                <w:szCs w:val="24"/>
              </w:rPr>
            </w:pPr>
            <w:r>
              <w:rPr>
                <w:rFonts w:hint="eastAsia" w:ascii="仿宋" w:hAnsi="仿宋"/>
                <w:szCs w:val="24"/>
              </w:rPr>
              <w:t>——</w:t>
            </w: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09:30</w:t>
            </w:r>
          </w:p>
        </w:tc>
        <w:tc>
          <w:tcPr>
            <w:tcW w:w="1312" w:type="dxa"/>
            <w:vMerge w:val="restart"/>
            <w:vAlign w:val="center"/>
          </w:tcPr>
          <w:p>
            <w:pPr>
              <w:ind w:firstLine="0" w:firstLineChars="0"/>
              <w:rPr>
                <w:rFonts w:ascii="仿宋" w:hAnsi="仿宋"/>
                <w:szCs w:val="24"/>
              </w:rPr>
            </w:pPr>
            <w:r>
              <w:rPr>
                <w:rFonts w:hint="eastAsia" w:ascii="仿宋" w:hAnsi="仿宋"/>
                <w:szCs w:val="24"/>
              </w:rPr>
              <w:t>连续竞价</w:t>
            </w:r>
          </w:p>
        </w:tc>
        <w:tc>
          <w:tcPr>
            <w:tcW w:w="1275" w:type="dxa"/>
            <w:vMerge w:val="restart"/>
            <w:vAlign w:val="center"/>
          </w:tcPr>
          <w:p>
            <w:pPr>
              <w:ind w:firstLine="0" w:firstLineChars="0"/>
              <w:rPr>
                <w:rFonts w:ascii="仿宋" w:hAnsi="仿宋"/>
                <w:szCs w:val="24"/>
              </w:rPr>
            </w:pPr>
            <w:r>
              <w:rPr>
                <w:rFonts w:hint="eastAsia" w:ascii="仿宋" w:hAnsi="仿宋"/>
                <w:szCs w:val="24"/>
              </w:rPr>
              <w:t>集合竞价</w:t>
            </w:r>
          </w:p>
        </w:tc>
        <w:tc>
          <w:tcPr>
            <w:tcW w:w="1418" w:type="dxa"/>
            <w:vMerge w:val="restart"/>
            <w:vAlign w:val="center"/>
          </w:tcPr>
          <w:p>
            <w:pPr>
              <w:ind w:firstLine="0" w:firstLineChars="0"/>
              <w:rPr>
                <w:rFonts w:ascii="仿宋" w:hAnsi="仿宋"/>
                <w:szCs w:val="24"/>
              </w:rPr>
            </w:pPr>
            <w:r>
              <w:rPr>
                <w:rFonts w:hint="eastAsia" w:ascii="仿宋" w:hAnsi="仿宋"/>
                <w:szCs w:val="24"/>
              </w:rPr>
              <w:t>集合竞价</w:t>
            </w:r>
          </w:p>
        </w:tc>
        <w:tc>
          <w:tcPr>
            <w:tcW w:w="1984" w:type="dxa"/>
            <w:vMerge w:val="restart"/>
            <w:vAlign w:val="center"/>
          </w:tcPr>
          <w:p>
            <w:pPr>
              <w:ind w:firstLine="0" w:firstLineChars="0"/>
              <w:rPr>
                <w:rFonts w:ascii="仿宋" w:hAnsi="仿宋"/>
                <w:szCs w:val="24"/>
              </w:rPr>
            </w:pPr>
            <w:r>
              <w:rPr>
                <w:rFonts w:hint="eastAsia" w:ascii="仿宋" w:hAnsi="仿宋"/>
                <w:szCs w:val="24"/>
              </w:rPr>
              <w:t>做市</w:t>
            </w:r>
            <w:r>
              <w:rPr>
                <w:rFonts w:ascii="仿宋" w:hAnsi="仿宋"/>
                <w:szCs w:val="24"/>
              </w:rPr>
              <w:t>商</w:t>
            </w:r>
            <w:r>
              <w:rPr>
                <w:rFonts w:hint="eastAsia" w:ascii="仿宋" w:hAnsi="仿宋"/>
                <w:szCs w:val="24"/>
              </w:rPr>
              <w:t>双向</w:t>
            </w:r>
            <w:r>
              <w:rPr>
                <w:rFonts w:ascii="仿宋" w:hAnsi="仿宋"/>
                <w:szCs w:val="24"/>
              </w:rPr>
              <w:t>报价</w:t>
            </w: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0</w:t>
            </w:r>
            <w:r>
              <w:rPr>
                <w:rFonts w:cs="Times New Roman"/>
                <w:szCs w:val="24"/>
              </w:rPr>
              <w:t>:30</w:t>
            </w:r>
          </w:p>
        </w:tc>
        <w:tc>
          <w:tcPr>
            <w:tcW w:w="1312" w:type="dxa"/>
            <w:vMerge w:val="continue"/>
            <w:vAlign w:val="center"/>
          </w:tcPr>
          <w:p>
            <w:pPr>
              <w:ind w:firstLine="0" w:firstLineChars="0"/>
              <w:rPr>
                <w:rFonts w:ascii="仿宋" w:hAnsi="仿宋"/>
                <w:szCs w:val="24"/>
              </w:rPr>
            </w:pPr>
          </w:p>
        </w:tc>
        <w:tc>
          <w:tcPr>
            <w:tcW w:w="1275" w:type="dxa"/>
            <w:vMerge w:val="continue"/>
            <w:vAlign w:val="center"/>
          </w:tcPr>
          <w:p>
            <w:pPr>
              <w:ind w:firstLine="0" w:firstLineChars="0"/>
              <w:rPr>
                <w:rFonts w:ascii="仿宋" w:hAnsi="仿宋"/>
                <w:szCs w:val="24"/>
              </w:rPr>
            </w:pPr>
          </w:p>
        </w:tc>
        <w:tc>
          <w:tcPr>
            <w:tcW w:w="1418" w:type="dxa"/>
            <w:vMerge w:val="continue"/>
            <w:vAlign w:val="center"/>
          </w:tcPr>
          <w:p>
            <w:pPr>
              <w:ind w:firstLine="0" w:firstLineChars="0"/>
              <w:rPr>
                <w:rFonts w:ascii="仿宋" w:hAnsi="仿宋"/>
                <w:szCs w:val="24"/>
              </w:rPr>
            </w:pPr>
          </w:p>
        </w:tc>
        <w:tc>
          <w:tcPr>
            <w:tcW w:w="1984" w:type="dxa"/>
            <w:vMerge w:val="continue"/>
            <w:vAlign w:val="center"/>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0</w:t>
            </w:r>
            <w:r>
              <w:rPr>
                <w:rFonts w:cs="Times New Roman"/>
                <w:szCs w:val="24"/>
              </w:rPr>
              <w:t>:30</w:t>
            </w:r>
          </w:p>
        </w:tc>
        <w:tc>
          <w:tcPr>
            <w:tcW w:w="7407" w:type="dxa"/>
            <w:gridSpan w:val="6"/>
            <w:vAlign w:val="center"/>
          </w:tcPr>
          <w:p>
            <w:pPr>
              <w:ind w:firstLine="0" w:firstLineChars="0"/>
              <w:jc w:val="center"/>
              <w:rPr>
                <w:rFonts w:ascii="仿宋" w:hAnsi="仿宋"/>
                <w:szCs w:val="24"/>
              </w:rPr>
            </w:pPr>
            <w:r>
              <w:rPr>
                <w:rFonts w:hint="eastAsia" w:ascii="仿宋" w:hAnsi="仿宋"/>
                <w:szCs w:val="24"/>
              </w:rPr>
              <w:t>中午休市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0</w:t>
            </w:r>
            <w:r>
              <w:rPr>
                <w:rFonts w:cs="Times New Roman"/>
                <w:szCs w:val="24"/>
              </w:rPr>
              <w:t>:</w:t>
            </w:r>
            <w:r>
              <w:rPr>
                <w:rFonts w:hint="eastAsia" w:cs="Times New Roman"/>
                <w:szCs w:val="24"/>
              </w:rPr>
              <w:t>35</w:t>
            </w:r>
          </w:p>
        </w:tc>
        <w:tc>
          <w:tcPr>
            <w:tcW w:w="7407" w:type="dxa"/>
            <w:gridSpan w:val="6"/>
            <w:vAlign w:val="center"/>
          </w:tcPr>
          <w:p>
            <w:pPr>
              <w:ind w:firstLine="0" w:firstLineChars="0"/>
              <w:jc w:val="center"/>
              <w:rPr>
                <w:rFonts w:ascii="仿宋" w:hAnsi="仿宋"/>
                <w:szCs w:val="24"/>
              </w:rPr>
            </w:pPr>
            <w:r>
              <w:rPr>
                <w:rFonts w:hint="eastAsia" w:ascii="仿宋" w:hAnsi="仿宋"/>
                <w:szCs w:val="24"/>
              </w:rPr>
              <w:t>下午开市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0</w:t>
            </w:r>
            <w:r>
              <w:rPr>
                <w:rFonts w:cs="Times New Roman"/>
                <w:szCs w:val="24"/>
              </w:rPr>
              <w:t>:</w:t>
            </w:r>
            <w:r>
              <w:rPr>
                <w:rFonts w:hint="eastAsia" w:cs="Times New Roman"/>
                <w:szCs w:val="24"/>
              </w:rPr>
              <w:t>35</w:t>
            </w:r>
          </w:p>
        </w:tc>
        <w:tc>
          <w:tcPr>
            <w:tcW w:w="1312" w:type="dxa"/>
            <w:vMerge w:val="restart"/>
            <w:vAlign w:val="center"/>
          </w:tcPr>
          <w:p>
            <w:pPr>
              <w:ind w:firstLine="0" w:firstLineChars="0"/>
              <w:rPr>
                <w:rFonts w:ascii="仿宋" w:hAnsi="仿宋"/>
                <w:szCs w:val="24"/>
              </w:rPr>
            </w:pPr>
            <w:r>
              <w:rPr>
                <w:rFonts w:hint="eastAsia" w:ascii="仿宋" w:hAnsi="仿宋"/>
                <w:szCs w:val="24"/>
              </w:rPr>
              <w:t>连续竞价、</w:t>
            </w:r>
          </w:p>
          <w:p>
            <w:pPr>
              <w:ind w:firstLine="0" w:firstLineChars="0"/>
              <w:rPr>
                <w:rFonts w:ascii="仿宋" w:hAnsi="仿宋"/>
                <w:szCs w:val="24"/>
              </w:rPr>
            </w:pPr>
            <w:r>
              <w:rPr>
                <w:rFonts w:hint="eastAsia" w:ascii="仿宋" w:hAnsi="仿宋"/>
                <w:szCs w:val="24"/>
              </w:rPr>
              <w:t>收盘集合竞价</w:t>
            </w:r>
          </w:p>
        </w:tc>
        <w:tc>
          <w:tcPr>
            <w:tcW w:w="1275" w:type="dxa"/>
            <w:vMerge w:val="restart"/>
            <w:vAlign w:val="center"/>
          </w:tcPr>
          <w:p>
            <w:pPr>
              <w:ind w:firstLine="0" w:firstLineChars="0"/>
              <w:rPr>
                <w:rFonts w:ascii="仿宋" w:hAnsi="仿宋"/>
                <w:szCs w:val="24"/>
              </w:rPr>
            </w:pPr>
            <w:r>
              <w:rPr>
                <w:rFonts w:hint="eastAsia" w:ascii="仿宋" w:hAnsi="仿宋"/>
                <w:szCs w:val="24"/>
              </w:rPr>
              <w:t>集合竞价</w:t>
            </w:r>
          </w:p>
        </w:tc>
        <w:tc>
          <w:tcPr>
            <w:tcW w:w="1418" w:type="dxa"/>
            <w:vMerge w:val="restart"/>
            <w:vAlign w:val="center"/>
          </w:tcPr>
          <w:p>
            <w:pPr>
              <w:ind w:firstLine="0" w:firstLineChars="0"/>
              <w:rPr>
                <w:rFonts w:ascii="仿宋" w:hAnsi="仿宋"/>
                <w:szCs w:val="24"/>
              </w:rPr>
            </w:pPr>
            <w:r>
              <w:rPr>
                <w:rFonts w:hint="eastAsia" w:ascii="仿宋" w:hAnsi="仿宋"/>
                <w:szCs w:val="24"/>
              </w:rPr>
              <w:t>集合竞价</w:t>
            </w:r>
          </w:p>
        </w:tc>
        <w:tc>
          <w:tcPr>
            <w:tcW w:w="1984" w:type="dxa"/>
            <w:vMerge w:val="restart"/>
            <w:vAlign w:val="center"/>
          </w:tcPr>
          <w:p>
            <w:pPr>
              <w:ind w:firstLine="0" w:firstLineChars="0"/>
              <w:rPr>
                <w:rFonts w:ascii="仿宋" w:hAnsi="仿宋"/>
                <w:szCs w:val="24"/>
              </w:rPr>
            </w:pPr>
            <w:r>
              <w:rPr>
                <w:rFonts w:hint="eastAsia" w:ascii="仿宋" w:hAnsi="仿宋"/>
                <w:szCs w:val="24"/>
              </w:rPr>
              <w:t>做市</w:t>
            </w:r>
            <w:r>
              <w:rPr>
                <w:rFonts w:ascii="仿宋" w:hAnsi="仿宋"/>
                <w:szCs w:val="24"/>
              </w:rPr>
              <w:t>商</w:t>
            </w:r>
            <w:r>
              <w:rPr>
                <w:rFonts w:hint="eastAsia" w:ascii="仿宋" w:hAnsi="仿宋"/>
                <w:szCs w:val="24"/>
              </w:rPr>
              <w:t>双向</w:t>
            </w:r>
            <w:r>
              <w:rPr>
                <w:rFonts w:ascii="仿宋" w:hAnsi="仿宋"/>
                <w:szCs w:val="24"/>
              </w:rPr>
              <w:t>报价</w:t>
            </w:r>
          </w:p>
        </w:tc>
        <w:tc>
          <w:tcPr>
            <w:tcW w:w="709" w:type="dxa"/>
            <w:vMerge w:val="restart"/>
            <w:vAlign w:val="center"/>
          </w:tcPr>
          <w:p>
            <w:pPr>
              <w:ind w:firstLine="0" w:firstLineChars="0"/>
              <w:rPr>
                <w:rFonts w:ascii="仿宋" w:hAnsi="仿宋"/>
                <w:szCs w:val="24"/>
              </w:rPr>
            </w:pPr>
            <w:r>
              <w:rPr>
                <w:rFonts w:hint="eastAsia" w:ascii="仿宋" w:hAnsi="仿宋"/>
                <w:szCs w:val="24"/>
              </w:rPr>
              <w:t>询价</w:t>
            </w:r>
            <w:r>
              <w:rPr>
                <w:rFonts w:ascii="仿宋" w:hAnsi="仿宋"/>
                <w:szCs w:val="24"/>
              </w:rPr>
              <w:t>申报</w:t>
            </w:r>
          </w:p>
        </w:tc>
        <w:tc>
          <w:tcPr>
            <w:tcW w:w="709" w:type="dxa"/>
            <w:vMerge w:val="restart"/>
            <w:vAlign w:val="center"/>
          </w:tcPr>
          <w:p>
            <w:pPr>
              <w:ind w:firstLine="0" w:firstLineChars="0"/>
              <w:rPr>
                <w:rFonts w:ascii="仿宋" w:hAnsi="仿宋"/>
                <w:szCs w:val="24"/>
              </w:rPr>
            </w:pPr>
            <w:r>
              <w:rPr>
                <w:rFonts w:ascii="仿宋" w:hAnsi="仿宋"/>
                <w:szCs w:val="24"/>
              </w:rPr>
              <w:t>申购申报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1</w:t>
            </w:r>
            <w:r>
              <w:rPr>
                <w:rFonts w:cs="Times New Roman"/>
                <w:szCs w:val="24"/>
              </w:rPr>
              <w:t>:</w:t>
            </w:r>
            <w:r>
              <w:rPr>
                <w:rFonts w:hint="eastAsia" w:cs="Times New Roman"/>
                <w:szCs w:val="24"/>
              </w:rPr>
              <w:t>3</w:t>
            </w:r>
            <w:r>
              <w:rPr>
                <w:rFonts w:cs="Times New Roman"/>
                <w:szCs w:val="24"/>
              </w:rPr>
              <w:t>0</w:t>
            </w:r>
          </w:p>
        </w:tc>
        <w:tc>
          <w:tcPr>
            <w:tcW w:w="1312" w:type="dxa"/>
            <w:vMerge w:val="continue"/>
            <w:vAlign w:val="center"/>
          </w:tcPr>
          <w:p>
            <w:pPr>
              <w:ind w:firstLine="0" w:firstLineChars="0"/>
              <w:rPr>
                <w:rFonts w:ascii="仿宋" w:hAnsi="仿宋"/>
                <w:szCs w:val="24"/>
              </w:rPr>
            </w:pPr>
          </w:p>
        </w:tc>
        <w:tc>
          <w:tcPr>
            <w:tcW w:w="1275" w:type="dxa"/>
            <w:vMerge w:val="continue"/>
            <w:vAlign w:val="center"/>
          </w:tcPr>
          <w:p>
            <w:pPr>
              <w:ind w:firstLine="0" w:firstLineChars="0"/>
              <w:rPr>
                <w:rFonts w:ascii="仿宋" w:hAnsi="仿宋"/>
                <w:szCs w:val="24"/>
              </w:rPr>
            </w:pPr>
          </w:p>
        </w:tc>
        <w:tc>
          <w:tcPr>
            <w:tcW w:w="1418" w:type="dxa"/>
            <w:vMerge w:val="continue"/>
            <w:vAlign w:val="center"/>
          </w:tcPr>
          <w:p>
            <w:pPr>
              <w:ind w:firstLine="0" w:firstLineChars="0"/>
              <w:rPr>
                <w:rFonts w:ascii="仿宋" w:hAnsi="仿宋"/>
                <w:szCs w:val="24"/>
              </w:rPr>
            </w:pPr>
          </w:p>
        </w:tc>
        <w:tc>
          <w:tcPr>
            <w:tcW w:w="1984" w:type="dxa"/>
            <w:vMerge w:val="continue"/>
            <w:vAlign w:val="center"/>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1</w:t>
            </w:r>
            <w:r>
              <w:rPr>
                <w:rFonts w:cs="Times New Roman"/>
                <w:szCs w:val="24"/>
              </w:rPr>
              <w:t>:</w:t>
            </w:r>
            <w:r>
              <w:rPr>
                <w:rFonts w:hint="eastAsia" w:cs="Times New Roman"/>
                <w:szCs w:val="24"/>
              </w:rPr>
              <w:t>3</w:t>
            </w:r>
            <w:r>
              <w:rPr>
                <w:rFonts w:cs="Times New Roman"/>
                <w:szCs w:val="24"/>
              </w:rPr>
              <w:t>0-1</w:t>
            </w:r>
            <w:r>
              <w:rPr>
                <w:rFonts w:hint="eastAsia" w:cs="Times New Roman"/>
                <w:szCs w:val="24"/>
              </w:rPr>
              <w:t>2</w:t>
            </w:r>
            <w:r>
              <w:rPr>
                <w:rFonts w:cs="Times New Roman"/>
                <w:szCs w:val="24"/>
              </w:rPr>
              <w:t>:</w:t>
            </w:r>
            <w:r>
              <w:rPr>
                <w:rFonts w:hint="eastAsia" w:cs="Times New Roman"/>
                <w:szCs w:val="24"/>
              </w:rPr>
              <w:t>0</w:t>
            </w:r>
            <w:r>
              <w:rPr>
                <w:rFonts w:cs="Times New Roman"/>
                <w:szCs w:val="24"/>
              </w:rPr>
              <w:t>0</w:t>
            </w:r>
          </w:p>
        </w:tc>
        <w:tc>
          <w:tcPr>
            <w:tcW w:w="4005" w:type="dxa"/>
            <w:gridSpan w:val="3"/>
            <w:vAlign w:val="center"/>
          </w:tcPr>
          <w:p>
            <w:pPr>
              <w:ind w:firstLine="0" w:firstLineChars="0"/>
              <w:jc w:val="center"/>
              <w:rPr>
                <w:rFonts w:ascii="仿宋" w:hAnsi="仿宋"/>
                <w:szCs w:val="24"/>
              </w:rPr>
            </w:pPr>
            <w:r>
              <w:rPr>
                <w:rFonts w:hint="eastAsia" w:ascii="仿宋" w:hAnsi="仿宋"/>
                <w:szCs w:val="24"/>
              </w:rPr>
              <w:t>大宗交易</w:t>
            </w:r>
          </w:p>
        </w:tc>
        <w:tc>
          <w:tcPr>
            <w:tcW w:w="1984" w:type="dxa"/>
            <w:vAlign w:val="center"/>
          </w:tcPr>
          <w:p>
            <w:pPr>
              <w:ind w:firstLine="0" w:firstLineChars="0"/>
              <w:rPr>
                <w:rFonts w:ascii="仿宋" w:hAnsi="仿宋"/>
                <w:szCs w:val="24"/>
              </w:rPr>
            </w:pPr>
            <w:r>
              <w:rPr>
                <w:rFonts w:hint="eastAsia" w:ascii="仿宋" w:hAnsi="仿宋"/>
                <w:szCs w:val="24"/>
              </w:rPr>
              <w:t>大宗交易、</w:t>
            </w:r>
            <w:r>
              <w:rPr>
                <w:rFonts w:ascii="仿宋" w:hAnsi="仿宋"/>
                <w:szCs w:val="24"/>
              </w:rPr>
              <w:t>做市商</w:t>
            </w:r>
            <w:r>
              <w:rPr>
                <w:rFonts w:hint="eastAsia" w:ascii="仿宋" w:hAnsi="仿宋"/>
                <w:szCs w:val="24"/>
              </w:rPr>
              <w:t>互报实时</w:t>
            </w:r>
            <w:r>
              <w:rPr>
                <w:rFonts w:ascii="仿宋" w:hAnsi="仿宋"/>
                <w:szCs w:val="24"/>
              </w:rPr>
              <w:t>确认</w:t>
            </w:r>
          </w:p>
        </w:tc>
        <w:tc>
          <w:tcPr>
            <w:tcW w:w="1418" w:type="dxa"/>
            <w:gridSpan w:val="2"/>
            <w:tcBorders>
              <w:tl2br w:val="nil"/>
            </w:tcBorders>
            <w:vAlign w:val="center"/>
          </w:tcPr>
          <w:p>
            <w:pPr>
              <w:ind w:firstLine="0" w:firstLineChars="0"/>
              <w:rPr>
                <w:rFonts w:ascii="仿宋" w:hAnsi="仿宋"/>
                <w:szCs w:val="24"/>
              </w:rPr>
            </w:pPr>
            <w:r>
              <w:rPr>
                <w:rFonts w:hint="eastAsia" w:ascii="仿宋" w:hAnsi="仿宋"/>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99" w:type="dxa"/>
            <w:vAlign w:val="center"/>
          </w:tcPr>
          <w:p>
            <w:pPr>
              <w:ind w:firstLine="0" w:firstLineChars="0"/>
              <w:jc w:val="center"/>
              <w:rPr>
                <w:rFonts w:cs="Times New Roman"/>
                <w:szCs w:val="24"/>
              </w:rPr>
            </w:pPr>
            <w:r>
              <w:rPr>
                <w:rFonts w:cs="Times New Roman"/>
                <w:szCs w:val="24"/>
              </w:rPr>
              <w:t>1</w:t>
            </w:r>
            <w:r>
              <w:rPr>
                <w:rFonts w:hint="eastAsia" w:cs="Times New Roman"/>
                <w:szCs w:val="24"/>
              </w:rPr>
              <w:t>2</w:t>
            </w:r>
            <w:r>
              <w:rPr>
                <w:rFonts w:cs="Times New Roman"/>
                <w:szCs w:val="24"/>
              </w:rPr>
              <w:t>:</w:t>
            </w:r>
            <w:r>
              <w:rPr>
                <w:rFonts w:hint="eastAsia" w:cs="Times New Roman"/>
                <w:szCs w:val="24"/>
              </w:rPr>
              <w:t>0</w:t>
            </w:r>
            <w:r>
              <w:rPr>
                <w:rFonts w:cs="Times New Roman"/>
                <w:szCs w:val="24"/>
              </w:rPr>
              <w:t>0</w:t>
            </w:r>
          </w:p>
        </w:tc>
        <w:tc>
          <w:tcPr>
            <w:tcW w:w="7407" w:type="dxa"/>
            <w:gridSpan w:val="6"/>
            <w:vAlign w:val="center"/>
          </w:tcPr>
          <w:p>
            <w:pPr>
              <w:ind w:firstLine="0" w:firstLineChars="0"/>
              <w:jc w:val="center"/>
              <w:rPr>
                <w:rFonts w:ascii="仿宋" w:hAnsi="仿宋"/>
                <w:szCs w:val="24"/>
              </w:rPr>
            </w:pPr>
            <w:r>
              <w:rPr>
                <w:rFonts w:hint="eastAsia" w:ascii="仿宋" w:hAnsi="仿宋"/>
                <w:szCs w:val="24"/>
              </w:rPr>
              <w:t>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99" w:type="dxa"/>
            <w:vAlign w:val="center"/>
          </w:tcPr>
          <w:p>
            <w:pPr>
              <w:ind w:firstLine="0" w:firstLineChars="0"/>
              <w:jc w:val="center"/>
              <w:rPr>
                <w:rFonts w:cs="Times New Roman"/>
                <w:szCs w:val="24"/>
                <w:lang w:val="en"/>
              </w:rPr>
            </w:pPr>
            <w:r>
              <w:rPr>
                <w:rFonts w:hint="eastAsia" w:cs="Times New Roman"/>
                <w:szCs w:val="24"/>
              </w:rPr>
              <w:t>12</w:t>
            </w:r>
            <w:r>
              <w:rPr>
                <w:rFonts w:cs="Times New Roman"/>
                <w:szCs w:val="24"/>
                <w:lang w:val="en"/>
              </w:rPr>
              <w:t>:00-16:00</w:t>
            </w:r>
          </w:p>
        </w:tc>
        <w:tc>
          <w:tcPr>
            <w:tcW w:w="7407" w:type="dxa"/>
            <w:gridSpan w:val="6"/>
            <w:vAlign w:val="center"/>
          </w:tcPr>
          <w:p>
            <w:pPr>
              <w:ind w:firstLine="0" w:firstLineChars="0"/>
              <w:jc w:val="center"/>
              <w:rPr>
                <w:rFonts w:ascii="仿宋" w:hAnsi="仿宋"/>
                <w:szCs w:val="24"/>
                <w:lang w:val="en"/>
              </w:rPr>
            </w:pPr>
            <w:r>
              <w:rPr>
                <w:rFonts w:hint="eastAsia" w:ascii="仿宋" w:hAnsi="仿宋"/>
                <w:szCs w:val="24"/>
                <w:lang w:val="en"/>
              </w:rPr>
              <w:t>日终处理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8506" w:type="dxa"/>
            <w:gridSpan w:val="7"/>
            <w:vAlign w:val="center"/>
          </w:tcPr>
          <w:p>
            <w:pPr>
              <w:ind w:firstLine="0" w:firstLineChars="0"/>
              <w:jc w:val="center"/>
              <w:rPr>
                <w:rFonts w:ascii="仿宋" w:hAnsi="仿宋"/>
                <w:szCs w:val="24"/>
              </w:rPr>
            </w:pPr>
            <w:r>
              <w:rPr>
                <w:rFonts w:hint="eastAsia" w:ascii="仿宋" w:hAnsi="仿宋"/>
                <w:b/>
                <w:bCs/>
                <w:szCs w:val="24"/>
              </w:rPr>
              <w:t>T+1日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 w:hRule="atLeast"/>
          <w:jc w:val="center"/>
        </w:trPr>
        <w:tc>
          <w:tcPr>
            <w:tcW w:w="1099" w:type="dxa"/>
            <w:vAlign w:val="center"/>
          </w:tcPr>
          <w:p>
            <w:pPr>
              <w:ind w:firstLine="0" w:firstLineChars="0"/>
              <w:jc w:val="both"/>
              <w:rPr>
                <w:rFonts w:cs="Times New Roman"/>
                <w:szCs w:val="24"/>
              </w:rPr>
            </w:pPr>
            <w:r>
              <w:rPr>
                <w:rFonts w:hint="eastAsia" w:cs="Times New Roman"/>
                <w:szCs w:val="24"/>
              </w:rPr>
              <w:t>16</w:t>
            </w:r>
            <w:r>
              <w:rPr>
                <w:rFonts w:cs="Times New Roman"/>
                <w:szCs w:val="24"/>
                <w:lang w:val="en"/>
              </w:rPr>
              <w:t>:0</w:t>
            </w:r>
            <w:r>
              <w:rPr>
                <w:rFonts w:hint="eastAsia" w:cs="Times New Roman"/>
                <w:szCs w:val="24"/>
              </w:rPr>
              <w:t>0-20</w:t>
            </w:r>
            <w:r>
              <w:rPr>
                <w:rFonts w:cs="Times New Roman"/>
                <w:szCs w:val="24"/>
                <w:lang w:val="en"/>
              </w:rPr>
              <w:t>:</w:t>
            </w:r>
            <w:r>
              <w:rPr>
                <w:rFonts w:hint="eastAsia" w:cs="Times New Roman"/>
                <w:szCs w:val="24"/>
              </w:rPr>
              <w:t>00</w:t>
            </w:r>
          </w:p>
        </w:tc>
        <w:tc>
          <w:tcPr>
            <w:tcW w:w="7407" w:type="dxa"/>
            <w:gridSpan w:val="6"/>
            <w:vAlign w:val="center"/>
          </w:tcPr>
          <w:p>
            <w:pPr>
              <w:ind w:firstLine="0" w:firstLineChars="0"/>
              <w:jc w:val="center"/>
              <w:rPr>
                <w:rFonts w:ascii="仿宋" w:hAnsi="仿宋"/>
                <w:szCs w:val="24"/>
                <w:lang w:val="en"/>
              </w:rPr>
            </w:pPr>
            <w:r>
              <w:rPr>
                <w:rFonts w:hint="eastAsia" w:ascii="仿宋" w:hAnsi="仿宋"/>
                <w:szCs w:val="24"/>
                <w:lang w:val="en"/>
              </w:rPr>
              <w:t>日终处理（配售结果下发）</w:t>
            </w:r>
          </w:p>
        </w:tc>
      </w:tr>
    </w:tbl>
    <w:p>
      <w:pPr>
        <w:spacing w:line="360" w:lineRule="auto"/>
        <w:ind w:firstLine="60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31" w:name="_Toc119341901"/>
      <w:bookmarkStart w:id="32" w:name="_Toc139622119"/>
      <w:bookmarkStart w:id="33" w:name="_Toc376597522"/>
      <w:r>
        <w:rPr>
          <w:rFonts w:hint="eastAsia"/>
        </w:rPr>
        <w:t>五、</w:t>
      </w:r>
      <w:r>
        <w:t>测试内容</w:t>
      </w:r>
      <w:bookmarkEnd w:id="31"/>
      <w:bookmarkEnd w:id="32"/>
      <w:bookmarkEnd w:id="33"/>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验证各参测机构技术系统已完成北交所新股发行上市流程优化相关改造，达到上线要求。</w:t>
      </w:r>
    </w:p>
    <w:p>
      <w:pPr>
        <w:numPr>
          <w:ilvl w:val="0"/>
          <w:numId w:val="5"/>
        </w:num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验证北交所能正确对询价申报、申购申报进行检查并返回检查确认结果。能正确对战略配售投资者的询价和申购申报进行剔除。对发行处于询价、申购阶段的证券进行行情揭示。</w:t>
      </w:r>
    </w:p>
    <w:p>
      <w:pPr>
        <w:numPr>
          <w:ilvl w:val="0"/>
          <w:numId w:val="5"/>
        </w:num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w:t>
      </w: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市场证券结算系统能够</w:t>
      </w:r>
      <w:r>
        <w:rPr>
          <w:rFonts w:hint="eastAsia" w:cs="Times New Roman"/>
          <w:color w:val="000000" w:themeColor="text1"/>
          <w:sz w:val="30"/>
          <w:szCs w:val="30"/>
          <w14:textFill>
            <w14:solidFill>
              <w14:schemeClr w14:val="tx1"/>
            </w14:solidFill>
          </w14:textFill>
        </w:rPr>
        <w:t>正确</w:t>
      </w:r>
      <w:r>
        <w:rPr>
          <w:rFonts w:cs="Times New Roman"/>
          <w:color w:val="000000" w:themeColor="text1"/>
          <w:sz w:val="30"/>
          <w:szCs w:val="30"/>
          <w14:textFill>
            <w14:solidFill>
              <w14:schemeClr w14:val="tx1"/>
            </w14:solidFill>
          </w14:textFill>
        </w:rPr>
        <w:t>进行</w:t>
      </w:r>
      <w:r>
        <w:rPr>
          <w:rFonts w:hint="eastAsia" w:cs="Times New Roman"/>
          <w:color w:val="000000" w:themeColor="text1"/>
          <w:sz w:val="30"/>
          <w:szCs w:val="30"/>
          <w14:textFill>
            <w14:solidFill>
              <w14:schemeClr w14:val="tx1"/>
            </w14:solidFill>
          </w14:textFill>
        </w:rPr>
        <w:t>配售及日终处理，</w:t>
      </w:r>
      <w:r>
        <w:rPr>
          <w:rFonts w:cs="Times New Roman"/>
          <w:color w:val="000000" w:themeColor="text1"/>
          <w:sz w:val="30"/>
          <w:szCs w:val="30"/>
          <w14:textFill>
            <w14:solidFill>
              <w14:schemeClr w14:val="tx1"/>
            </w14:solidFill>
          </w14:textFill>
        </w:rPr>
        <w:t>生成</w:t>
      </w:r>
      <w:r>
        <w:rPr>
          <w:rFonts w:hint="eastAsia" w:cs="Times New Roman"/>
          <w:color w:val="000000" w:themeColor="text1"/>
          <w:sz w:val="30"/>
          <w:szCs w:val="30"/>
          <w14:textFill>
            <w14:solidFill>
              <w14:schemeClr w14:val="tx1"/>
            </w14:solidFill>
          </w14:textFill>
        </w:rPr>
        <w:t>相关</w:t>
      </w:r>
      <w:r>
        <w:rPr>
          <w:rFonts w:cs="Times New Roman"/>
          <w:color w:val="000000" w:themeColor="text1"/>
          <w:sz w:val="30"/>
          <w:szCs w:val="30"/>
          <w14:textFill>
            <w14:solidFill>
              <w14:schemeClr w14:val="tx1"/>
            </w14:solidFill>
          </w14:textFill>
        </w:rPr>
        <w:t>数据并</w:t>
      </w:r>
      <w:r>
        <w:rPr>
          <w:rFonts w:hint="eastAsia" w:cs="Times New Roman"/>
          <w:color w:val="000000" w:themeColor="text1"/>
          <w:sz w:val="30"/>
          <w:szCs w:val="30"/>
          <w14:textFill>
            <w14:solidFill>
              <w14:schemeClr w14:val="tx1"/>
            </w14:solidFill>
          </w14:textFill>
        </w:rPr>
        <w:t>下发市场。</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3．验证深证通通信系统能够正确转发证券公司的委托数据和北交所的回报和行情数据。</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4．验证各证券公司</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基金公司能够</w:t>
      </w:r>
      <w:r>
        <w:rPr>
          <w:rFonts w:cs="Times New Roman"/>
          <w:color w:val="000000" w:themeColor="text1"/>
          <w:sz w:val="30"/>
          <w:szCs w:val="30"/>
          <w14:textFill>
            <w14:solidFill>
              <w14:schemeClr w14:val="tx1"/>
            </w14:solidFill>
          </w14:textFill>
        </w:rPr>
        <w:t>正确发送</w:t>
      </w:r>
      <w:r>
        <w:rPr>
          <w:rFonts w:hint="eastAsia" w:cs="Times New Roman"/>
          <w:color w:val="000000" w:themeColor="text1"/>
          <w:sz w:val="30"/>
          <w:szCs w:val="30"/>
          <w14:textFill>
            <w14:solidFill>
              <w14:schemeClr w14:val="tx1"/>
            </w14:solidFill>
          </w14:textFill>
        </w:rPr>
        <w:t>询价、申购</w:t>
      </w:r>
      <w:r>
        <w:rPr>
          <w:rFonts w:cs="Times New Roman"/>
          <w:color w:val="000000" w:themeColor="text1"/>
          <w:sz w:val="30"/>
          <w:szCs w:val="30"/>
          <w14:textFill>
            <w14:solidFill>
              <w14:schemeClr w14:val="tx1"/>
            </w14:solidFill>
          </w14:textFill>
        </w:rPr>
        <w:t>委托</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接</w:t>
      </w:r>
      <w:r>
        <w:rPr>
          <w:rFonts w:hint="eastAsia" w:cs="Times New Roman"/>
          <w:color w:val="000000" w:themeColor="text1"/>
          <w:sz w:val="30"/>
          <w:szCs w:val="30"/>
          <w14:textFill>
            <w14:solidFill>
              <w14:schemeClr w14:val="tx1"/>
            </w14:solidFill>
          </w14:textFill>
        </w:rPr>
        <w:t>收北交所</w:t>
      </w:r>
      <w:r>
        <w:rPr>
          <w:rFonts w:cs="Times New Roman"/>
          <w:color w:val="000000" w:themeColor="text1"/>
          <w:sz w:val="30"/>
          <w:szCs w:val="30"/>
          <w14:textFill>
            <w14:solidFill>
              <w14:schemeClr w14:val="tx1"/>
            </w14:solidFill>
          </w14:textFill>
        </w:rPr>
        <w:t>返回</w:t>
      </w:r>
      <w:r>
        <w:rPr>
          <w:rFonts w:hint="eastAsia" w:cs="Times New Roman"/>
          <w:color w:val="000000" w:themeColor="text1"/>
          <w:sz w:val="30"/>
          <w:szCs w:val="30"/>
          <w14:textFill>
            <w14:solidFill>
              <w14:schemeClr w14:val="tx1"/>
            </w14:solidFill>
          </w14:textFill>
        </w:rPr>
        <w:t>的回报和行情数据</w:t>
      </w:r>
      <w:r>
        <w:rPr>
          <w:rFonts w:cs="Times New Roman"/>
          <w:color w:val="000000" w:themeColor="text1"/>
          <w:sz w:val="30"/>
          <w:szCs w:val="30"/>
          <w14:textFill>
            <w14:solidFill>
              <w14:schemeClr w14:val="tx1"/>
            </w14:solidFill>
          </w14:textFill>
        </w:rPr>
        <w:t>并进行实时处理</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能够正确</w:t>
      </w:r>
      <w:r>
        <w:rPr>
          <w:rFonts w:hint="eastAsia" w:cs="Times New Roman"/>
          <w:color w:val="000000" w:themeColor="text1"/>
          <w:sz w:val="30"/>
          <w:szCs w:val="30"/>
          <w14:textFill>
            <w14:solidFill>
              <w14:schemeClr w14:val="tx1"/>
            </w14:solidFill>
          </w14:textFill>
        </w:rPr>
        <w:t>接收并处理北交所返回的</w:t>
      </w:r>
      <w:r>
        <w:rPr>
          <w:rFonts w:cs="Times New Roman"/>
          <w:color w:val="000000" w:themeColor="text1"/>
          <w:sz w:val="30"/>
          <w:szCs w:val="30"/>
          <w14:textFill>
            <w14:solidFill>
              <w14:schemeClr w14:val="tx1"/>
            </w14:solidFill>
          </w14:textFill>
        </w:rPr>
        <w:t>NQQR</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DBF</w:t>
      </w:r>
      <w:r>
        <w:rPr>
          <w:rFonts w:hint="eastAsia" w:cs="Times New Roman"/>
          <w:color w:val="000000" w:themeColor="text1"/>
          <w:sz w:val="30"/>
          <w:szCs w:val="30"/>
          <w14:textFill>
            <w14:solidFill>
              <w14:schemeClr w14:val="tx1"/>
            </w14:solidFill>
          </w14:textFill>
        </w:rPr>
        <w:t>。在申购次日</w:t>
      </w:r>
      <w:r>
        <w:rPr>
          <w:rFonts w:cs="Times New Roman"/>
          <w:color w:val="000000" w:themeColor="text1"/>
          <w:sz w:val="30"/>
          <w:szCs w:val="30"/>
          <w14:textFill>
            <w14:solidFill>
              <w14:schemeClr w14:val="tx1"/>
            </w14:solidFill>
          </w14:textFill>
        </w:rPr>
        <w:t>接收中国结算发布的</w:t>
      </w:r>
      <w:r>
        <w:rPr>
          <w:rFonts w:hint="eastAsia" w:cs="Times New Roman"/>
          <w:color w:val="000000" w:themeColor="text1"/>
          <w:sz w:val="30"/>
          <w:szCs w:val="30"/>
          <w14:textFill>
            <w14:solidFill>
              <w14:schemeClr w14:val="tx1"/>
            </w14:solidFill>
          </w14:textFill>
        </w:rPr>
        <w:t>配售</w:t>
      </w:r>
      <w:r>
        <w:rPr>
          <w:rFonts w:cs="Times New Roman"/>
          <w:color w:val="000000" w:themeColor="text1"/>
          <w:sz w:val="30"/>
          <w:szCs w:val="30"/>
          <w14:textFill>
            <w14:solidFill>
              <w14:schemeClr w14:val="tx1"/>
            </w14:solidFill>
          </w14:textFill>
        </w:rPr>
        <w:t>数据并完成</w:t>
      </w:r>
      <w:r>
        <w:rPr>
          <w:rFonts w:hint="eastAsia" w:cs="Times New Roman"/>
          <w:color w:val="000000" w:themeColor="text1"/>
          <w:sz w:val="30"/>
          <w:szCs w:val="30"/>
          <w14:textFill>
            <w14:solidFill>
              <w14:schemeClr w14:val="tx1"/>
            </w14:solidFill>
          </w14:textFill>
        </w:rPr>
        <w:t>资金的解冻、扣款等。</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5．验证北交所、全国股转系统、中国结算、深证通、证券公司、</w:t>
      </w:r>
      <w:r>
        <w:rPr>
          <w:rFonts w:hint="eastAsia" w:cs="Times New Roman"/>
          <w:color w:val="000000" w:themeColor="text1"/>
          <w:sz w:val="30"/>
          <w:szCs w:val="30"/>
          <w:lang w:val="en"/>
          <w14:textFill>
            <w14:solidFill>
              <w14:schemeClr w14:val="tx1"/>
            </w14:solidFill>
          </w14:textFill>
        </w:rPr>
        <w:t>基金公司</w:t>
      </w:r>
      <w:r>
        <w:rPr>
          <w:rFonts w:hint="eastAsia" w:cs="Times New Roman"/>
          <w:color w:val="000000" w:themeColor="text1"/>
          <w:sz w:val="30"/>
          <w:szCs w:val="30"/>
          <w14:textFill>
            <w14:solidFill>
              <w14:schemeClr w14:val="tx1"/>
            </w14:solidFill>
          </w14:textFill>
        </w:rPr>
        <w:t>等现有各项交易业务运行正常。</w:t>
      </w:r>
    </w:p>
    <w:p>
      <w:pPr>
        <w:spacing w:line="240" w:lineRule="auto"/>
        <w:ind w:firstLine="0" w:firstLineChars="0"/>
        <w:jc w:val="both"/>
        <w:rPr>
          <w:rFonts w:cs="Times New Roman"/>
          <w:color w:val="000000" w:themeColor="text1"/>
          <w:sz w:val="30"/>
          <w:szCs w:val="30"/>
          <w14:textFill>
            <w14:solidFill>
              <w14:schemeClr w14:val="tx1"/>
            </w14:solidFill>
          </w14:textFill>
        </w:rPr>
      </w:pPr>
    </w:p>
    <w:p>
      <w:pPr>
        <w:pStyle w:val="72"/>
        <w:numPr>
          <w:ilvl w:val="0"/>
          <w:numId w:val="6"/>
        </w:numPr>
        <w:spacing w:before="163" w:after="163"/>
        <w:ind w:firstLine="600"/>
      </w:pPr>
      <w:bookmarkStart w:id="34" w:name="_Toc119341902"/>
      <w:bookmarkStart w:id="35" w:name="_Toc139622120"/>
      <w:r>
        <w:t>测试场景及要求</w:t>
      </w:r>
      <w:bookmarkEnd w:id="34"/>
      <w:bookmarkEnd w:id="35"/>
    </w:p>
    <w:p>
      <w:pPr>
        <w:pStyle w:val="73"/>
        <w:numPr>
          <w:ilvl w:val="0"/>
          <w:numId w:val="7"/>
        </w:numPr>
        <w:spacing w:before="163" w:after="163"/>
        <w:ind w:firstLine="602"/>
        <w:rPr>
          <w:sz w:val="30"/>
          <w:szCs w:val="30"/>
        </w:rPr>
      </w:pPr>
      <w:bookmarkStart w:id="36" w:name="_Toc139622121"/>
      <w:bookmarkStart w:id="37" w:name="_Toc119341903"/>
      <w:r>
        <w:rPr>
          <w:rFonts w:hint="eastAsia"/>
          <w:sz w:val="30"/>
          <w:szCs w:val="30"/>
        </w:rPr>
        <w:t>测试场景</w:t>
      </w:r>
      <w:bookmarkEnd w:id="36"/>
      <w:bookmarkEnd w:id="37"/>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586"/>
        <w:gridCol w:w="1597"/>
        <w:gridCol w:w="2250"/>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43" w:type="dxa"/>
            <w:shd w:val="clear" w:color="auto" w:fill="D7D7D7" w:themeFill="background1" w:themeFillShade="D8"/>
          </w:tcPr>
          <w:p>
            <w:pPr>
              <w:tabs>
                <w:tab w:val="left" w:pos="720"/>
              </w:tabs>
              <w:ind w:firstLine="0" w:firstLineChars="0"/>
              <w:jc w:val="center"/>
              <w:rPr>
                <w:rFonts w:ascii="楷体" w:hAnsi="楷体" w:eastAsia="楷体"/>
                <w:b/>
                <w:szCs w:val="24"/>
              </w:rPr>
            </w:pPr>
            <w:r>
              <w:rPr>
                <w:rFonts w:hint="eastAsia" w:ascii="楷体" w:hAnsi="楷体" w:eastAsia="楷体"/>
                <w:b/>
                <w:szCs w:val="24"/>
              </w:rPr>
              <w:t>发行代码</w:t>
            </w:r>
          </w:p>
        </w:tc>
        <w:tc>
          <w:tcPr>
            <w:tcW w:w="1586" w:type="dxa"/>
            <w:shd w:val="clear" w:color="auto" w:fill="D7D7D7" w:themeFill="background1" w:themeFillShade="D8"/>
          </w:tcPr>
          <w:p>
            <w:pPr>
              <w:tabs>
                <w:tab w:val="left" w:pos="720"/>
              </w:tabs>
              <w:ind w:firstLine="0" w:firstLineChars="0"/>
              <w:jc w:val="center"/>
              <w:rPr>
                <w:rFonts w:ascii="楷体" w:hAnsi="楷体" w:eastAsia="楷体"/>
                <w:b/>
                <w:szCs w:val="24"/>
              </w:rPr>
            </w:pPr>
            <w:r>
              <w:rPr>
                <w:rFonts w:hint="eastAsia" w:ascii="楷体" w:hAnsi="楷体" w:eastAsia="楷体"/>
                <w:b/>
                <w:szCs w:val="24"/>
              </w:rPr>
              <w:t>证券代码</w:t>
            </w:r>
          </w:p>
        </w:tc>
        <w:tc>
          <w:tcPr>
            <w:tcW w:w="1597" w:type="dxa"/>
            <w:shd w:val="clear" w:color="auto" w:fill="D7D7D7" w:themeFill="background1" w:themeFillShade="D8"/>
          </w:tcPr>
          <w:p>
            <w:pPr>
              <w:tabs>
                <w:tab w:val="left" w:pos="720"/>
              </w:tabs>
              <w:ind w:firstLine="0" w:firstLineChars="0"/>
              <w:jc w:val="center"/>
              <w:rPr>
                <w:rFonts w:ascii="楷体" w:hAnsi="楷体" w:eastAsia="楷体"/>
                <w:b/>
                <w:szCs w:val="24"/>
              </w:rPr>
            </w:pPr>
            <w:r>
              <w:rPr>
                <w:rFonts w:hint="eastAsia" w:ascii="楷体" w:hAnsi="楷体" w:eastAsia="楷体"/>
                <w:b/>
                <w:szCs w:val="24"/>
              </w:rPr>
              <w:t>发行方式</w:t>
            </w:r>
          </w:p>
        </w:tc>
        <w:tc>
          <w:tcPr>
            <w:tcW w:w="2250" w:type="dxa"/>
            <w:shd w:val="clear" w:color="auto" w:fill="D7D7D7" w:themeFill="background1" w:themeFillShade="D8"/>
          </w:tcPr>
          <w:p>
            <w:pPr>
              <w:tabs>
                <w:tab w:val="left" w:pos="720"/>
              </w:tabs>
              <w:ind w:firstLine="0" w:firstLineChars="0"/>
              <w:jc w:val="center"/>
              <w:rPr>
                <w:rFonts w:ascii="楷体" w:hAnsi="楷体" w:eastAsia="楷体"/>
                <w:b/>
                <w:szCs w:val="24"/>
              </w:rPr>
            </w:pPr>
            <w:r>
              <w:rPr>
                <w:rFonts w:hint="eastAsia" w:ascii="楷体" w:hAnsi="楷体" w:eastAsia="楷体"/>
                <w:b/>
                <w:szCs w:val="24"/>
              </w:rPr>
              <w:t>询价、申购日期</w:t>
            </w:r>
          </w:p>
        </w:tc>
        <w:tc>
          <w:tcPr>
            <w:tcW w:w="1744" w:type="dxa"/>
            <w:shd w:val="clear" w:color="auto" w:fill="D7D7D7" w:themeFill="background1" w:themeFillShade="D8"/>
          </w:tcPr>
          <w:p>
            <w:pPr>
              <w:tabs>
                <w:tab w:val="left" w:pos="720"/>
              </w:tabs>
              <w:ind w:firstLine="0" w:firstLineChars="0"/>
              <w:jc w:val="center"/>
              <w:rPr>
                <w:rFonts w:ascii="楷体" w:hAnsi="楷体" w:eastAsia="楷体"/>
                <w:b/>
                <w:szCs w:val="24"/>
              </w:rPr>
            </w:pPr>
            <w:r>
              <w:rPr>
                <w:rFonts w:hint="eastAsia" w:ascii="楷体" w:hAnsi="楷体" w:eastAsia="楷体"/>
                <w:b/>
                <w:szCs w:val="24"/>
              </w:rPr>
              <w:t>申购上下限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3" w:type="dxa"/>
          </w:tcPr>
          <w:p>
            <w:pPr>
              <w:ind w:firstLine="0" w:firstLineChars="0"/>
              <w:jc w:val="center"/>
            </w:pPr>
            <w:r>
              <w:rPr>
                <w:rFonts w:hint="eastAsia"/>
              </w:rPr>
              <w:t>889400</w:t>
            </w:r>
          </w:p>
        </w:tc>
        <w:tc>
          <w:tcPr>
            <w:tcW w:w="1586" w:type="dxa"/>
          </w:tcPr>
          <w:p>
            <w:pPr>
              <w:ind w:firstLine="0" w:firstLineChars="0"/>
              <w:jc w:val="center"/>
            </w:pPr>
            <w:r>
              <w:rPr>
                <w:rFonts w:hint="eastAsia"/>
              </w:rPr>
              <w:t>874085</w:t>
            </w:r>
          </w:p>
        </w:tc>
        <w:tc>
          <w:tcPr>
            <w:tcW w:w="1597" w:type="dxa"/>
          </w:tcPr>
          <w:p>
            <w:pPr>
              <w:ind w:firstLine="480"/>
              <w:jc w:val="both"/>
            </w:pPr>
            <w:r>
              <w:rPr>
                <w:rFonts w:hint="eastAsia"/>
              </w:rPr>
              <w:t>询价</w:t>
            </w:r>
          </w:p>
        </w:tc>
        <w:tc>
          <w:tcPr>
            <w:tcW w:w="2250" w:type="dxa"/>
            <w:vAlign w:val="center"/>
          </w:tcPr>
          <w:p>
            <w:pPr>
              <w:ind w:firstLine="0" w:firstLineChars="0"/>
              <w:jc w:val="center"/>
            </w:pPr>
            <w:r>
              <w:rPr>
                <w:rFonts w:hint="eastAsia"/>
              </w:rPr>
              <w:t>T日询价</w:t>
            </w:r>
          </w:p>
        </w:tc>
        <w:tc>
          <w:tcPr>
            <w:tcW w:w="1744" w:type="dxa"/>
            <w:vMerge w:val="restart"/>
            <w:vAlign w:val="center"/>
          </w:tcPr>
          <w:p>
            <w:pPr>
              <w:ind w:firstLine="0" w:firstLineChars="0"/>
              <w:jc w:val="center"/>
            </w:pPr>
            <w:r>
              <w:rPr>
                <w:rFonts w:hint="eastAsia"/>
              </w:rPr>
              <w:t>下限100股</w:t>
            </w:r>
          </w:p>
          <w:p>
            <w:pPr>
              <w:ind w:firstLine="0" w:firstLineChars="0"/>
              <w:jc w:val="center"/>
            </w:pPr>
            <w:r>
              <w:rPr>
                <w:rFonts w:hint="eastAsia"/>
              </w:rPr>
              <w:t>上限100万股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tcPr>
          <w:p>
            <w:pPr>
              <w:ind w:firstLine="0" w:firstLineChars="0"/>
              <w:jc w:val="center"/>
            </w:pPr>
            <w:r>
              <w:rPr>
                <w:rFonts w:hint="eastAsia"/>
              </w:rPr>
              <w:t>889401</w:t>
            </w:r>
          </w:p>
        </w:tc>
        <w:tc>
          <w:tcPr>
            <w:tcW w:w="1586" w:type="dxa"/>
          </w:tcPr>
          <w:p>
            <w:pPr>
              <w:ind w:firstLine="0" w:firstLineChars="0"/>
              <w:jc w:val="center"/>
            </w:pPr>
            <w:r>
              <w:rPr>
                <w:rFonts w:hint="eastAsia"/>
              </w:rPr>
              <w:t>874065</w:t>
            </w:r>
          </w:p>
        </w:tc>
        <w:tc>
          <w:tcPr>
            <w:tcW w:w="1597" w:type="dxa"/>
          </w:tcPr>
          <w:p>
            <w:pPr>
              <w:ind w:firstLine="480"/>
              <w:jc w:val="both"/>
            </w:pPr>
            <w:r>
              <w:rPr>
                <w:rFonts w:hint="eastAsia"/>
              </w:rPr>
              <w:t>定价</w:t>
            </w:r>
          </w:p>
        </w:tc>
        <w:tc>
          <w:tcPr>
            <w:tcW w:w="2250" w:type="dxa"/>
            <w:vMerge w:val="restart"/>
            <w:vAlign w:val="center"/>
          </w:tcPr>
          <w:p>
            <w:pPr>
              <w:ind w:firstLine="0" w:firstLineChars="0"/>
              <w:jc w:val="center"/>
            </w:pPr>
            <w:r>
              <w:rPr>
                <w:rFonts w:hint="eastAsia"/>
              </w:rPr>
              <w:t>T日申购</w:t>
            </w:r>
          </w:p>
        </w:tc>
        <w:tc>
          <w:tcPr>
            <w:tcW w:w="1744" w:type="dxa"/>
            <w:vMerge w:val="continue"/>
            <w:vAlign w:val="center"/>
          </w:tcPr>
          <w:p>
            <w:pPr>
              <w:ind w:firstLine="48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ind w:firstLine="0" w:firstLineChars="0"/>
              <w:jc w:val="center"/>
            </w:pPr>
            <w:r>
              <w:rPr>
                <w:rFonts w:hint="eastAsia"/>
              </w:rPr>
              <w:t>889402</w:t>
            </w:r>
          </w:p>
        </w:tc>
        <w:tc>
          <w:tcPr>
            <w:tcW w:w="1586" w:type="dxa"/>
            <w:vAlign w:val="center"/>
          </w:tcPr>
          <w:p>
            <w:pPr>
              <w:ind w:firstLine="0" w:firstLineChars="0"/>
              <w:jc w:val="center"/>
            </w:pPr>
            <w:r>
              <w:rPr>
                <w:rFonts w:hint="eastAsia"/>
              </w:rPr>
              <w:t>873995</w:t>
            </w:r>
          </w:p>
        </w:tc>
        <w:tc>
          <w:tcPr>
            <w:tcW w:w="1597" w:type="dxa"/>
          </w:tcPr>
          <w:p>
            <w:pPr>
              <w:ind w:firstLine="0" w:firstLineChars="0"/>
            </w:pPr>
            <w:r>
              <w:rPr>
                <w:rFonts w:hint="eastAsia"/>
              </w:rPr>
              <w:t>定价（日间紧急停牌）</w:t>
            </w:r>
          </w:p>
        </w:tc>
        <w:tc>
          <w:tcPr>
            <w:tcW w:w="2250" w:type="dxa"/>
            <w:vMerge w:val="continue"/>
          </w:tcPr>
          <w:p>
            <w:pPr>
              <w:ind w:firstLine="480"/>
              <w:jc w:val="center"/>
            </w:pPr>
          </w:p>
        </w:tc>
        <w:tc>
          <w:tcPr>
            <w:tcW w:w="1744" w:type="dxa"/>
            <w:vMerge w:val="continue"/>
          </w:tcPr>
          <w:p>
            <w:pPr>
              <w:ind w:firstLine="48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tcPr>
          <w:p>
            <w:pPr>
              <w:ind w:firstLine="0" w:firstLineChars="0"/>
              <w:jc w:val="center"/>
            </w:pPr>
            <w:r>
              <w:rPr>
                <w:rFonts w:hint="eastAsia"/>
              </w:rPr>
              <w:t>889403</w:t>
            </w:r>
          </w:p>
        </w:tc>
        <w:tc>
          <w:tcPr>
            <w:tcW w:w="1586" w:type="dxa"/>
          </w:tcPr>
          <w:p>
            <w:pPr>
              <w:ind w:firstLine="0" w:firstLineChars="0"/>
              <w:jc w:val="center"/>
            </w:pPr>
            <w:r>
              <w:rPr>
                <w:rFonts w:hint="eastAsia"/>
              </w:rPr>
              <w:t>873896</w:t>
            </w:r>
          </w:p>
        </w:tc>
        <w:tc>
          <w:tcPr>
            <w:tcW w:w="1597" w:type="dxa"/>
          </w:tcPr>
          <w:p>
            <w:pPr>
              <w:ind w:firstLine="480"/>
              <w:jc w:val="both"/>
            </w:pPr>
            <w:r>
              <w:rPr>
                <w:rFonts w:hint="eastAsia"/>
              </w:rPr>
              <w:t>竞价</w:t>
            </w:r>
          </w:p>
        </w:tc>
        <w:tc>
          <w:tcPr>
            <w:tcW w:w="2250" w:type="dxa"/>
            <w:vMerge w:val="continue"/>
          </w:tcPr>
          <w:p>
            <w:pPr>
              <w:ind w:firstLine="480"/>
              <w:jc w:val="center"/>
            </w:pPr>
          </w:p>
        </w:tc>
        <w:tc>
          <w:tcPr>
            <w:tcW w:w="1744" w:type="dxa"/>
            <w:vMerge w:val="continue"/>
          </w:tcPr>
          <w:p>
            <w:pPr>
              <w:ind w:firstLine="480"/>
              <w:jc w:val="center"/>
            </w:pPr>
          </w:p>
        </w:tc>
      </w:tr>
    </w:tbl>
    <w:p>
      <w:pPr>
        <w:ind w:firstLine="0" w:firstLineChars="0"/>
        <w:jc w:val="center"/>
      </w:pPr>
    </w:p>
    <w:p>
      <w:pPr>
        <w:pStyle w:val="73"/>
        <w:spacing w:before="163" w:after="163"/>
        <w:ind w:firstLine="562"/>
        <w:rPr>
          <w:sz w:val="30"/>
          <w:szCs w:val="30"/>
        </w:rPr>
      </w:pPr>
      <w:bookmarkStart w:id="38" w:name="_Toc139622122"/>
      <w:bookmarkStart w:id="39" w:name="_Toc119341904"/>
      <w:r>
        <w:rPr>
          <w:rFonts w:hint="eastAsia"/>
        </w:rPr>
        <w:t>（二）交易类</w:t>
      </w:r>
      <w:r>
        <w:rPr>
          <w:rFonts w:hint="eastAsia"/>
          <w:sz w:val="30"/>
          <w:szCs w:val="30"/>
        </w:rPr>
        <w:t>测试要求</w:t>
      </w:r>
      <w:bookmarkEnd w:id="38"/>
      <w:bookmarkEnd w:id="39"/>
    </w:p>
    <w:tbl>
      <w:tblPr>
        <w:tblStyle w:val="37"/>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495"/>
        <w:gridCol w:w="5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88" w:type="dxa"/>
            <w:shd w:val="clear" w:color="auto" w:fill="D8D8D8" w:themeFill="background1" w:themeFillShade="D9"/>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测试证券</w:t>
            </w:r>
          </w:p>
        </w:tc>
        <w:tc>
          <w:tcPr>
            <w:tcW w:w="1495" w:type="dxa"/>
            <w:shd w:val="clear" w:color="auto" w:fill="D8D8D8" w:themeFill="background1" w:themeFillShade="D9"/>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测试场景</w:t>
            </w:r>
          </w:p>
        </w:tc>
        <w:tc>
          <w:tcPr>
            <w:tcW w:w="5801" w:type="dxa"/>
            <w:shd w:val="clear" w:color="auto" w:fill="D8D8D8" w:themeFill="background1" w:themeFillShade="D9"/>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测试要求和说明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1" w:hRule="atLeast"/>
        </w:trPr>
        <w:tc>
          <w:tcPr>
            <w:tcW w:w="1288" w:type="dxa"/>
            <w:vMerge w:val="restart"/>
            <w:shd w:val="clear" w:color="auto" w:fill="auto"/>
            <w:vAlign w:val="center"/>
          </w:tcPr>
          <w:p>
            <w:pPr>
              <w:ind w:firstLine="0" w:firstLineChars="0"/>
              <w:rPr>
                <w:rFonts w:cs="Times New Roman"/>
                <w:szCs w:val="24"/>
              </w:rPr>
            </w:pPr>
            <w:r>
              <w:rPr>
                <w:rFonts w:hint="eastAsia" w:cs="Times New Roman"/>
                <w:szCs w:val="24"/>
              </w:rPr>
              <w:t>所有发行券</w:t>
            </w:r>
          </w:p>
          <w:p>
            <w:pPr>
              <w:ind w:firstLine="0" w:firstLineChars="0"/>
              <w:jc w:val="both"/>
              <w:rPr>
                <w:rFonts w:cs="Times New Roman"/>
                <w:color w:val="000000" w:themeColor="text1"/>
                <w:szCs w:val="24"/>
                <w14:textFill>
                  <w14:solidFill>
                    <w14:schemeClr w14:val="tx1"/>
                  </w14:solidFill>
                </w14:textFill>
              </w:rPr>
            </w:pPr>
          </w:p>
        </w:tc>
        <w:tc>
          <w:tcPr>
            <w:tcW w:w="1495" w:type="dxa"/>
            <w:shd w:val="clear" w:color="auto" w:fill="auto"/>
            <w:vAlign w:val="center"/>
          </w:tcPr>
          <w:p>
            <w:pPr>
              <w:ind w:firstLine="0" w:firstLineChars="0"/>
              <w:rPr>
                <w:rFonts w:cs="Times New Roman"/>
                <w:szCs w:val="24"/>
              </w:rPr>
            </w:pPr>
            <w:r>
              <w:rPr>
                <w:rFonts w:hint="eastAsia" w:cs="Times New Roman"/>
                <w:szCs w:val="24"/>
              </w:rPr>
              <w:t>询价、申购申报</w:t>
            </w:r>
          </w:p>
        </w:tc>
        <w:tc>
          <w:tcPr>
            <w:tcW w:w="5801" w:type="dxa"/>
            <w:shd w:val="clear" w:color="auto" w:fill="auto"/>
            <w:vAlign w:val="center"/>
          </w:tcPr>
          <w:p>
            <w:pPr>
              <w:ind w:right="420" w:firstLine="0" w:firstLineChars="0"/>
              <w:jc w:val="both"/>
              <w:rPr>
                <w:rFonts w:eastAsia="楷体" w:cs="Times New Roman"/>
                <w:b/>
                <w:bCs/>
                <w:color w:val="000000" w:themeColor="text1"/>
                <w:szCs w:val="24"/>
                <w14:textFill>
                  <w14:solidFill>
                    <w14:schemeClr w14:val="tx1"/>
                  </w14:solidFill>
                </w14:textFill>
              </w:rPr>
            </w:pPr>
            <w:r>
              <w:rPr>
                <w:rFonts w:hint="eastAsia" w:cs="Times New Roman"/>
                <w:szCs w:val="24"/>
              </w:rPr>
              <w:t>能够正常进行询价申报、申购申报，正常冻结资金，支持报单查询。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88" w:type="dxa"/>
            <w:vMerge w:val="continue"/>
            <w:shd w:val="clear" w:color="auto" w:fill="auto"/>
            <w:vAlign w:val="center"/>
          </w:tcPr>
          <w:p>
            <w:pPr>
              <w:ind w:firstLine="0" w:firstLineChars="0"/>
              <w:rPr>
                <w:rFonts w:cs="Times New Roman"/>
                <w:szCs w:val="24"/>
              </w:rPr>
            </w:pPr>
          </w:p>
        </w:tc>
        <w:tc>
          <w:tcPr>
            <w:tcW w:w="1495" w:type="dxa"/>
            <w:shd w:val="clear" w:color="auto" w:fill="auto"/>
            <w:vAlign w:val="center"/>
          </w:tcPr>
          <w:p>
            <w:pPr>
              <w:ind w:firstLine="0" w:firstLineChars="0"/>
              <w:rPr>
                <w:rFonts w:cs="Times New Roman"/>
                <w:szCs w:val="24"/>
              </w:rPr>
            </w:pPr>
            <w:r>
              <w:rPr>
                <w:rFonts w:hint="eastAsia" w:cs="Times New Roman"/>
                <w:szCs w:val="24"/>
              </w:rPr>
              <w:t>配售</w:t>
            </w:r>
          </w:p>
        </w:tc>
        <w:tc>
          <w:tcPr>
            <w:tcW w:w="5801" w:type="dxa"/>
            <w:shd w:val="clear" w:color="auto" w:fill="auto"/>
            <w:vAlign w:val="center"/>
          </w:tcPr>
          <w:p>
            <w:pPr>
              <w:ind w:firstLine="0" w:firstLineChars="0"/>
              <w:rPr>
                <w:rFonts w:cs="Times New Roman"/>
                <w:szCs w:val="24"/>
              </w:rPr>
            </w:pPr>
            <w:r>
              <w:rPr>
                <w:rFonts w:hint="eastAsia" w:cs="Times New Roman"/>
                <w:szCs w:val="24"/>
              </w:rPr>
              <w:t>可根据结算返回的拉单数据、配售数据完成资金的解冻、扣款等动作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trPr>
        <w:tc>
          <w:tcPr>
            <w:tcW w:w="1288" w:type="dxa"/>
            <w:vMerge w:val="continue"/>
            <w:vAlign w:val="center"/>
          </w:tcPr>
          <w:p>
            <w:pPr>
              <w:ind w:firstLine="0" w:firstLineChars="0"/>
              <w:rPr>
                <w:rFonts w:cs="Times New Roman"/>
                <w:color w:val="000000" w:themeColor="text1"/>
                <w:szCs w:val="24"/>
                <w14:textFill>
                  <w14:solidFill>
                    <w14:schemeClr w14:val="tx1"/>
                  </w14:solidFill>
                </w14:textFill>
              </w:rPr>
            </w:pPr>
          </w:p>
        </w:tc>
        <w:tc>
          <w:tcPr>
            <w:tcW w:w="1495" w:type="dxa"/>
            <w:vAlign w:val="center"/>
          </w:tcPr>
          <w:p>
            <w:pPr>
              <w:ind w:firstLine="0" w:firstLineChars="0"/>
              <w:jc w:val="both"/>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行情发布</w:t>
            </w:r>
          </w:p>
        </w:tc>
        <w:tc>
          <w:tcPr>
            <w:tcW w:w="5801" w:type="dxa"/>
            <w:vAlign w:val="center"/>
          </w:tcPr>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能够正确接收并处理证券信息库，正常揭示三类发行信息。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88" w:type="dxa"/>
            <w:vMerge w:val="continue"/>
            <w:vAlign w:val="center"/>
          </w:tcPr>
          <w:p>
            <w:pPr>
              <w:ind w:firstLine="0" w:firstLineChars="0"/>
              <w:jc w:val="both"/>
              <w:rPr>
                <w:rFonts w:cs="Times New Roman"/>
                <w:color w:val="000000" w:themeColor="text1"/>
                <w:szCs w:val="24"/>
                <w14:textFill>
                  <w14:solidFill>
                    <w14:schemeClr w14:val="tx1"/>
                  </w14:solidFill>
                </w14:textFill>
              </w:rPr>
            </w:pPr>
          </w:p>
        </w:tc>
        <w:tc>
          <w:tcPr>
            <w:tcW w:w="1495" w:type="dxa"/>
            <w:vAlign w:val="center"/>
          </w:tcPr>
          <w:p>
            <w:pPr>
              <w:ind w:firstLine="0" w:firstLineChars="0"/>
              <w:rPr>
                <w:rFonts w:ascii="仿宋" w:hAnsi="仿宋" w:cs="Times New Roman"/>
                <w:color w:val="000000" w:themeColor="text1"/>
                <w:szCs w:val="24"/>
                <w14:textFill>
                  <w14:solidFill>
                    <w14:schemeClr w14:val="tx1"/>
                  </w14:solidFill>
                </w14:textFill>
              </w:rPr>
            </w:pPr>
            <w:r>
              <w:rPr>
                <w:rFonts w:ascii="仿宋" w:hAnsi="仿宋" w:cs="Times New Roman"/>
                <w:color w:val="000000" w:themeColor="text1"/>
                <w:szCs w:val="24"/>
                <w14:textFill>
                  <w14:solidFill>
                    <w14:schemeClr w14:val="tx1"/>
                  </w14:solidFill>
                </w14:textFill>
              </w:rPr>
              <w:t>数据接收</w:t>
            </w:r>
          </w:p>
        </w:tc>
        <w:tc>
          <w:tcPr>
            <w:tcW w:w="5801" w:type="dxa"/>
            <w:vAlign w:val="center"/>
          </w:tcPr>
          <w:p>
            <w:pPr>
              <w:ind w:firstLine="0" w:firstLineChars="0"/>
              <w:jc w:val="both"/>
              <w:rPr>
                <w:rFonts w:cs="Times New Roman"/>
                <w:szCs w:val="24"/>
              </w:rPr>
            </w:pPr>
            <w:r>
              <w:rPr>
                <w:rFonts w:hint="eastAsia" w:cs="Times New Roman"/>
                <w:szCs w:val="24"/>
              </w:rPr>
              <w:t>能正确接收和处理北交所通过FDEP下发的NQQR??????.DBF文件，根据文件内容控制网下投资者申购权限和申购数量。</w:t>
            </w:r>
          </w:p>
        </w:tc>
      </w:tr>
    </w:tbl>
    <w:p>
      <w:pPr>
        <w:spacing w:line="240" w:lineRule="auto"/>
        <w:ind w:firstLine="600"/>
        <w:jc w:val="both"/>
        <w:rPr>
          <w:rFonts w:cs="Times New Roman"/>
          <w:color w:val="000000" w:themeColor="text1"/>
          <w:sz w:val="30"/>
          <w:szCs w:val="30"/>
          <w14:textFill>
            <w14:solidFill>
              <w14:schemeClr w14:val="tx1"/>
            </w14:solidFill>
          </w14:textFill>
        </w:rPr>
      </w:pPr>
    </w:p>
    <w:p>
      <w:pPr>
        <w:pStyle w:val="72"/>
        <w:numPr>
          <w:ilvl w:val="0"/>
          <w:numId w:val="6"/>
        </w:numPr>
        <w:spacing w:before="163" w:after="163"/>
        <w:ind w:firstLine="600"/>
      </w:pPr>
      <w:bookmarkStart w:id="40" w:name="_Toc119341905"/>
      <w:bookmarkStart w:id="41" w:name="_Toc139622123"/>
      <w:r>
        <w:t>测试数据准备</w:t>
      </w:r>
      <w:bookmarkEnd w:id="40"/>
      <w:bookmarkEnd w:id="41"/>
    </w:p>
    <w:p>
      <w:pPr>
        <w:pStyle w:val="73"/>
        <w:spacing w:before="163" w:after="163"/>
        <w:ind w:firstLine="562"/>
      </w:pPr>
      <w:bookmarkStart w:id="42" w:name="_Toc502217616"/>
      <w:bookmarkStart w:id="43" w:name="_Toc502216522"/>
      <w:bookmarkStart w:id="44" w:name="_Toc119341906"/>
      <w:bookmarkStart w:id="45" w:name="_Toc139622124"/>
      <w:r>
        <w:rPr>
          <w:rFonts w:hint="eastAsia"/>
        </w:rPr>
        <w:t>（一）</w:t>
      </w:r>
      <w:r>
        <w:rPr>
          <w:sz w:val="30"/>
          <w:szCs w:val="30"/>
        </w:rPr>
        <w:t>证券行情和证券信息</w:t>
      </w:r>
      <w:bookmarkEnd w:id="42"/>
      <w:bookmarkEnd w:id="43"/>
      <w:bookmarkEnd w:id="44"/>
      <w:bookmarkEnd w:id="45"/>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初始证券行情和初始证券信息以</w:t>
      </w:r>
      <w:r>
        <w:rPr>
          <w:rFonts w:hint="eastAsia" w:cs="Times New Roman"/>
          <w:color w:val="000000" w:themeColor="text1"/>
          <w:sz w:val="30"/>
          <w:szCs w:val="30"/>
          <w14:textFill>
            <w14:solidFill>
              <w14:schemeClr w14:val="tx1"/>
            </w14:solidFill>
          </w14:textFill>
        </w:rPr>
        <w:t>2023年8月4日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（第一次）和2023年8月11日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（第二次）交易支持平台生产</w:t>
      </w:r>
      <w:r>
        <w:rPr>
          <w:rFonts w:cs="Times New Roman"/>
          <w:color w:val="000000" w:themeColor="text1"/>
          <w:sz w:val="30"/>
          <w:szCs w:val="30"/>
          <w14:textFill>
            <w14:solidFill>
              <w14:schemeClr w14:val="tx1"/>
            </w14:solidFill>
          </w14:textFill>
        </w:rPr>
        <w:t>环境收盘证券行情（NQHQ.DBF）和证券信息（NQXX.DBF）为准。</w:t>
      </w:r>
    </w:p>
    <w:p>
      <w:pPr>
        <w:pStyle w:val="73"/>
        <w:spacing w:before="163" w:after="163"/>
        <w:ind w:firstLine="562"/>
      </w:pPr>
      <w:bookmarkStart w:id="46" w:name="_Toc502217617"/>
      <w:bookmarkStart w:id="47" w:name="_Toc119341907"/>
      <w:bookmarkStart w:id="48" w:name="_Toc139622125"/>
      <w:bookmarkStart w:id="49" w:name="_Toc502216523"/>
      <w:r>
        <w:rPr>
          <w:rFonts w:hint="eastAsia"/>
        </w:rPr>
        <w:t>（二）</w:t>
      </w:r>
      <w:r>
        <w:rPr>
          <w:sz w:val="30"/>
          <w:szCs w:val="30"/>
        </w:rPr>
        <w:t>证券账户、交易单元、托管单元及持仓</w:t>
      </w:r>
      <w:bookmarkEnd w:id="46"/>
      <w:bookmarkEnd w:id="47"/>
      <w:bookmarkEnd w:id="48"/>
      <w:bookmarkEnd w:id="49"/>
    </w:p>
    <w:p>
      <w:pPr>
        <w:spacing w:line="240" w:lineRule="auto"/>
        <w:ind w:firstLine="600"/>
        <w:jc w:val="both"/>
        <w:rPr>
          <w:rStyle w:val="104"/>
        </w:rPr>
      </w:pPr>
      <w:r>
        <w:rPr>
          <w:rStyle w:val="104"/>
        </w:rPr>
        <w:t>证券账户及持仓的初始信息以</w:t>
      </w:r>
      <w:r>
        <w:rPr>
          <w:rFonts w:hint="eastAsia" w:cs="Times New Roman"/>
          <w:color w:val="000000" w:themeColor="text1"/>
          <w:sz w:val="30"/>
          <w:szCs w:val="30"/>
          <w14:textFill>
            <w14:solidFill>
              <w14:schemeClr w14:val="tx1"/>
            </w14:solidFill>
          </w14:textFill>
        </w:rPr>
        <w:t>2023年8月4日（第一次）和2023年8月11日（第二次）</w:t>
      </w:r>
      <w:r>
        <w:rPr>
          <w:rStyle w:val="104"/>
        </w:rPr>
        <w:t>全国股转系统、北交所和中国结算生产环境日终数据为准。</w:t>
      </w:r>
    </w:p>
    <w:p>
      <w:pPr>
        <w:pStyle w:val="73"/>
        <w:spacing w:before="163" w:after="163"/>
        <w:ind w:firstLine="562"/>
      </w:pPr>
      <w:bookmarkStart w:id="50" w:name="_Toc1230028077"/>
      <w:bookmarkStart w:id="51" w:name="_Toc502216525"/>
      <w:bookmarkStart w:id="52" w:name="_Toc502217619"/>
      <w:bookmarkStart w:id="53" w:name="_Toc1851485795"/>
      <w:bookmarkStart w:id="54" w:name="_Toc139622126"/>
      <w:r>
        <w:rPr>
          <w:rFonts w:hint="eastAsia"/>
        </w:rPr>
        <w:t>（三）</w:t>
      </w:r>
      <w:r>
        <w:t>挂牌公司分层信息</w:t>
      </w:r>
      <w:bookmarkEnd w:id="50"/>
      <w:bookmarkEnd w:id="51"/>
      <w:bookmarkEnd w:id="52"/>
      <w:bookmarkEnd w:id="53"/>
      <w:bookmarkEnd w:id="54"/>
    </w:p>
    <w:p>
      <w:pPr>
        <w:spacing w:line="240" w:lineRule="auto"/>
        <w:ind w:firstLine="600"/>
        <w:jc w:val="both"/>
        <w:rPr>
          <w:rStyle w:val="104"/>
        </w:rPr>
      </w:pPr>
      <w:r>
        <w:rPr>
          <w:rFonts w:cs="Times New Roman"/>
          <w:color w:val="000000" w:themeColor="text1"/>
          <w:sz w:val="30"/>
          <w:szCs w:val="30"/>
          <w14:textFill>
            <w14:solidFill>
              <w14:schemeClr w14:val="tx1"/>
            </w14:solidFill>
          </w14:textFill>
        </w:rPr>
        <w:t>上市公司</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挂牌公司股票分层信息以</w:t>
      </w:r>
      <w:r>
        <w:rPr>
          <w:rFonts w:hint="eastAsia" w:cs="Times New Roman"/>
          <w:color w:val="000000" w:themeColor="text1"/>
          <w:sz w:val="30"/>
          <w:szCs w:val="30"/>
          <w14:textFill>
            <w14:solidFill>
              <w14:schemeClr w14:val="tx1"/>
            </w14:solidFill>
          </w14:textFill>
        </w:rPr>
        <w:t>2023年8月4日（第一次）和2023年8月11日（第二次）</w:t>
      </w:r>
      <w:r>
        <w:rPr>
          <w:rFonts w:cs="Times New Roman"/>
          <w:color w:val="000000" w:themeColor="text1"/>
          <w:sz w:val="30"/>
          <w:szCs w:val="30"/>
          <w14:textFill>
            <w14:solidFill>
              <w14:schemeClr w14:val="tx1"/>
            </w14:solidFill>
          </w14:textFill>
        </w:rPr>
        <w:t>全国股转系统</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北交所</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环境日终数据为准</w:t>
      </w:r>
      <w:r>
        <w:rPr>
          <w:rFonts w:hint="eastAsia" w:cs="Times New Roman"/>
          <w:color w:val="000000" w:themeColor="text1"/>
          <w:sz w:val="30"/>
          <w:szCs w:val="30"/>
          <w14:textFill>
            <w14:solidFill>
              <w14:schemeClr w14:val="tx1"/>
            </w14:solidFill>
          </w14:textFill>
        </w:rPr>
        <w:t>。</w:t>
      </w:r>
    </w:p>
    <w:p>
      <w:pPr>
        <w:pStyle w:val="73"/>
        <w:spacing w:before="163" w:after="163"/>
        <w:ind w:firstLine="562"/>
      </w:pPr>
      <w:bookmarkStart w:id="55" w:name="_Toc502216528"/>
      <w:bookmarkStart w:id="56" w:name="_Toc502217622"/>
      <w:bookmarkStart w:id="57" w:name="_Toc139622127"/>
      <w:bookmarkStart w:id="58" w:name="_Toc119341908"/>
      <w:r>
        <w:rPr>
          <w:rFonts w:hint="eastAsia"/>
        </w:rPr>
        <w:t>（四）</w:t>
      </w:r>
      <w:r>
        <w:rPr>
          <w:sz w:val="30"/>
          <w:szCs w:val="30"/>
        </w:rPr>
        <w:t>交易网关、行情网关和结算网关</w:t>
      </w:r>
      <w:bookmarkEnd w:id="55"/>
      <w:bookmarkEnd w:id="56"/>
      <w:bookmarkEnd w:id="57"/>
      <w:bookmarkEnd w:id="58"/>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交易网关、行情网关、结算网关的初始用户与密码以</w:t>
      </w:r>
      <w:r>
        <w:rPr>
          <w:rFonts w:hint="eastAsia" w:cs="Times New Roman"/>
          <w:color w:val="000000" w:themeColor="text1"/>
          <w:sz w:val="30"/>
          <w:szCs w:val="30"/>
          <w14:textFill>
            <w14:solidFill>
              <w14:schemeClr w14:val="tx1"/>
            </w14:solidFill>
          </w14:textFill>
        </w:rPr>
        <w:t>2023年8月4日（第一次）和2023年8月11日（第二次）</w:t>
      </w:r>
      <w:r>
        <w:rPr>
          <w:rFonts w:cs="Times New Roman"/>
          <w:color w:val="000000" w:themeColor="text1"/>
          <w:sz w:val="30"/>
          <w:szCs w:val="30"/>
          <w14:textFill>
            <w14:solidFill>
              <w14:schemeClr w14:val="tx1"/>
            </w14:solidFill>
          </w14:textFill>
        </w:rPr>
        <w:t>深证通</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环境闭市时数据为准。</w:t>
      </w:r>
      <w:bookmarkStart w:id="59" w:name="_Toc374381862"/>
      <w:bookmarkStart w:id="60" w:name="_Toc374957920"/>
      <w:bookmarkStart w:id="61" w:name="_Toc376597526"/>
      <w:bookmarkStart w:id="62" w:name="_Toc375070738"/>
      <w:bookmarkStart w:id="63" w:name="_Toc374381928"/>
      <w:bookmarkStart w:id="64" w:name="_Toc376285233"/>
      <w:bookmarkStart w:id="65" w:name="_Toc375557974"/>
    </w:p>
    <w:p>
      <w:pPr>
        <w:pStyle w:val="73"/>
        <w:spacing w:before="163" w:after="163"/>
        <w:ind w:firstLine="562"/>
      </w:pPr>
      <w:bookmarkStart w:id="66" w:name="_Toc194669963"/>
      <w:bookmarkStart w:id="67" w:name="_Toc1913828385"/>
      <w:bookmarkStart w:id="68" w:name="_Toc139622128"/>
      <w:r>
        <w:rPr>
          <w:rFonts w:hint="eastAsia"/>
        </w:rPr>
        <w:t>（五）</w:t>
      </w:r>
      <w:r>
        <w:t>FDEP小站</w:t>
      </w:r>
      <w:bookmarkEnd w:id="66"/>
      <w:bookmarkEnd w:id="67"/>
      <w:bookmarkEnd w:id="68"/>
    </w:p>
    <w:p>
      <w:pPr>
        <w:spacing w:line="240" w:lineRule="auto"/>
        <w:ind w:firstLine="600"/>
        <w:jc w:val="both"/>
        <w:rPr>
          <w:rFonts w:cs="Times New Roman"/>
          <w:b/>
          <w:bCs/>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证券公司用于接收询价确认文件的FDEP小站号</w:t>
      </w:r>
      <w:r>
        <w:rPr>
          <w:rFonts w:cs="Times New Roman"/>
          <w:color w:val="000000" w:themeColor="text1"/>
          <w:sz w:val="30"/>
          <w:szCs w:val="30"/>
          <w14:textFill>
            <w14:solidFill>
              <w14:schemeClr w14:val="tx1"/>
            </w14:solidFill>
          </w14:textFill>
        </w:rPr>
        <w:t>以</w:t>
      </w:r>
      <w:r>
        <w:rPr>
          <w:rFonts w:hint="eastAsia" w:cs="Times New Roman"/>
          <w:color w:val="000000" w:themeColor="text1"/>
          <w:sz w:val="30"/>
          <w:szCs w:val="30"/>
          <w14:textFill>
            <w14:solidFill>
              <w14:schemeClr w14:val="tx1"/>
            </w14:solidFill>
          </w14:textFill>
        </w:rPr>
        <w:t>2023年8月4日（第一次）和2023年8月11日（第二次）</w:t>
      </w:r>
      <w:r>
        <w:rPr>
          <w:rFonts w:cs="Times New Roman"/>
          <w:color w:val="000000" w:themeColor="text1"/>
          <w:sz w:val="30"/>
          <w:szCs w:val="30"/>
          <w14:textFill>
            <w14:solidFill>
              <w14:schemeClr w14:val="tx1"/>
            </w14:solidFill>
          </w14:textFill>
        </w:rPr>
        <w:t>全国股转系统</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北交所</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环境闭市时数据为准</w:t>
      </w:r>
      <w:r>
        <w:rPr>
          <w:rFonts w:hint="eastAsia" w:cs="Times New Roman"/>
          <w:color w:val="000000" w:themeColor="text1"/>
          <w:sz w:val="30"/>
          <w:szCs w:val="30"/>
          <w14:textFill>
            <w14:solidFill>
              <w14:schemeClr w14:val="tx1"/>
            </w14:solidFill>
          </w14:textFill>
        </w:rPr>
        <w:t>。</w:t>
      </w:r>
    </w:p>
    <w:p>
      <w:pPr>
        <w:pStyle w:val="72"/>
        <w:numPr>
          <w:ilvl w:val="0"/>
          <w:numId w:val="6"/>
        </w:numPr>
        <w:spacing w:before="163" w:after="163"/>
        <w:ind w:firstLine="600"/>
      </w:pPr>
      <w:bookmarkStart w:id="69" w:name="_Toc119341909"/>
      <w:bookmarkStart w:id="70" w:name="_Toc139622129"/>
      <w:r>
        <w:t>测试系统接入方式</w:t>
      </w:r>
      <w:bookmarkEnd w:id="59"/>
      <w:bookmarkEnd w:id="60"/>
      <w:bookmarkEnd w:id="61"/>
      <w:bookmarkEnd w:id="62"/>
      <w:bookmarkEnd w:id="63"/>
      <w:bookmarkEnd w:id="64"/>
      <w:bookmarkEnd w:id="65"/>
      <w:bookmarkEnd w:id="69"/>
      <w:bookmarkEnd w:id="70"/>
    </w:p>
    <w:p>
      <w:pPr>
        <w:pStyle w:val="73"/>
        <w:spacing w:before="163" w:after="163"/>
        <w:ind w:firstLine="562"/>
      </w:pPr>
      <w:bookmarkStart w:id="71" w:name="_Toc119341910"/>
      <w:bookmarkStart w:id="72" w:name="_Toc139622130"/>
      <w:bookmarkStart w:id="73" w:name="_Toc416422123"/>
      <w:bookmarkStart w:id="74" w:name="_Toc374381930"/>
      <w:bookmarkStart w:id="75" w:name="_Toc376597528"/>
      <w:bookmarkStart w:id="76" w:name="_Toc375070740"/>
      <w:bookmarkStart w:id="77" w:name="_Toc374381864"/>
      <w:bookmarkStart w:id="78" w:name="_Toc374957922"/>
      <w:bookmarkStart w:id="79" w:name="_Toc375557976"/>
      <w:bookmarkStart w:id="80" w:name="_Toc376285235"/>
      <w:r>
        <w:rPr>
          <w:rFonts w:hint="eastAsia"/>
        </w:rPr>
        <w:t>（一）</w:t>
      </w:r>
      <w:r>
        <w:rPr>
          <w:sz w:val="30"/>
          <w:szCs w:val="30"/>
        </w:rPr>
        <w:t>参测</w:t>
      </w:r>
      <w:r>
        <w:rPr>
          <w:rFonts w:hint="eastAsia"/>
          <w:sz w:val="30"/>
          <w:szCs w:val="30"/>
        </w:rPr>
        <w:t>机构</w:t>
      </w:r>
      <w:r>
        <w:rPr>
          <w:sz w:val="30"/>
          <w:szCs w:val="30"/>
        </w:rPr>
        <w:t>接入深证通</w:t>
      </w:r>
      <w:bookmarkEnd w:id="71"/>
      <w:bookmarkEnd w:id="72"/>
      <w:bookmarkEnd w:id="73"/>
    </w:p>
    <w:p>
      <w:pPr>
        <w:spacing w:line="240" w:lineRule="auto"/>
        <w:ind w:firstLine="600"/>
        <w:jc w:val="both"/>
        <w:rPr>
          <w:rFonts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参测机构通过</w:t>
      </w:r>
      <w:r>
        <w:rPr>
          <w:rFonts w:hint="eastAsia" w:ascii="仿宋" w:hAnsi="仿宋" w:cs="Times New Roman"/>
          <w:color w:val="000000" w:themeColor="text1"/>
          <w:sz w:val="30"/>
          <w:szCs w:val="30"/>
          <w14:textFill>
            <w14:solidFill>
              <w14:schemeClr w14:val="tx1"/>
            </w14:solidFill>
          </w14:textFill>
        </w:rPr>
        <w:t>生产</w:t>
      </w:r>
      <w:r>
        <w:rPr>
          <w:rFonts w:ascii="仿宋" w:hAnsi="仿宋" w:cs="Times New Roman"/>
          <w:color w:val="000000" w:themeColor="text1"/>
          <w:sz w:val="30"/>
          <w:szCs w:val="30"/>
          <w14:textFill>
            <w14:solidFill>
              <w14:schemeClr w14:val="tx1"/>
            </w14:solidFill>
          </w14:textFill>
        </w:rPr>
        <w:t>环境线路接入深证通提供的全网测试环境，如有问题，及时联系深证通。</w:t>
      </w:r>
    </w:p>
    <w:p>
      <w:pPr>
        <w:pStyle w:val="73"/>
        <w:widowControl w:val="0"/>
        <w:spacing w:before="163" w:after="163"/>
        <w:ind w:firstLine="562"/>
      </w:pPr>
      <w:bookmarkStart w:id="81" w:name="_Toc139622131"/>
      <w:bookmarkStart w:id="82" w:name="_Toc119341911"/>
      <w:bookmarkStart w:id="83" w:name="_Toc416422124"/>
      <w:bookmarkStart w:id="84" w:name="_Toc386964499"/>
      <w:r>
        <w:rPr>
          <w:rFonts w:hint="eastAsia"/>
        </w:rPr>
        <w:t>（二）</w:t>
      </w:r>
      <w:r>
        <w:rPr>
          <w:sz w:val="30"/>
          <w:szCs w:val="30"/>
        </w:rPr>
        <w:t>参测</w:t>
      </w:r>
      <w:r>
        <w:rPr>
          <w:rFonts w:hint="eastAsia"/>
          <w:sz w:val="30"/>
          <w:szCs w:val="30"/>
        </w:rPr>
        <w:t>机构</w:t>
      </w:r>
      <w:r>
        <w:rPr>
          <w:sz w:val="30"/>
          <w:szCs w:val="30"/>
        </w:rPr>
        <w:t>接入</w:t>
      </w:r>
      <w:r>
        <w:rPr>
          <w:rFonts w:hint="eastAsia"/>
          <w:sz w:val="30"/>
          <w:szCs w:val="30"/>
        </w:rPr>
        <w:t>中国结算</w:t>
      </w:r>
      <w:bookmarkEnd w:id="81"/>
      <w:bookmarkEnd w:id="82"/>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参测机构接入中国结算北京市场证券登记结算系统全网测试环境。</w:t>
      </w:r>
    </w:p>
    <w:p>
      <w:pPr>
        <w:pStyle w:val="73"/>
        <w:spacing w:before="163" w:after="163"/>
        <w:ind w:firstLine="562"/>
      </w:pPr>
      <w:bookmarkStart w:id="85" w:name="_Toc529814339"/>
      <w:bookmarkStart w:id="86" w:name="_Toc139622132"/>
      <w:bookmarkStart w:id="87" w:name="_Toc716568656"/>
      <w:r>
        <w:rPr>
          <w:rFonts w:hint="eastAsia"/>
        </w:rPr>
        <w:t>（三）</w:t>
      </w:r>
      <w:r>
        <w:t>测试相关软件下载</w:t>
      </w:r>
      <w:bookmarkEnd w:id="85"/>
      <w:bookmarkEnd w:id="86"/>
      <w:bookmarkEnd w:id="87"/>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本次测试所需</w:t>
      </w:r>
      <w:r>
        <w:rPr>
          <w:rFonts w:hint="eastAsia" w:cs="Times New Roman"/>
          <w:color w:val="000000" w:themeColor="text1"/>
          <w:sz w:val="30"/>
          <w:szCs w:val="30"/>
          <w14:textFill>
            <w14:solidFill>
              <w14:schemeClr w14:val="tx1"/>
            </w14:solidFill>
          </w14:textFill>
        </w:rPr>
        <w:t>的</w:t>
      </w:r>
      <w:r>
        <w:rPr>
          <w:rFonts w:cs="Times New Roman"/>
          <w:color w:val="000000" w:themeColor="text1"/>
          <w:sz w:val="30"/>
          <w:szCs w:val="30"/>
          <w14:textFill>
            <w14:solidFill>
              <w14:schemeClr w14:val="tx1"/>
            </w14:solidFill>
          </w14:textFill>
        </w:rPr>
        <w:t>交易网关</w:t>
      </w:r>
      <w:r>
        <w:rPr>
          <w:rFonts w:hint="eastAsia" w:cs="Times New Roman"/>
          <w:color w:val="000000" w:themeColor="text1"/>
          <w:sz w:val="30"/>
          <w:szCs w:val="30"/>
          <w14:textFill>
            <w14:solidFill>
              <w14:schemeClr w14:val="tx1"/>
            </w14:solidFill>
          </w14:textFill>
        </w:rPr>
        <w:t>为现有生产</w:t>
      </w:r>
      <w:r>
        <w:rPr>
          <w:rFonts w:cs="Times New Roman"/>
          <w:color w:val="000000" w:themeColor="text1"/>
          <w:sz w:val="30"/>
          <w:szCs w:val="30"/>
          <w14:textFill>
            <w14:solidFill>
              <w14:schemeClr w14:val="tx1"/>
            </w14:solidFill>
          </w14:textFill>
        </w:rPr>
        <w:t>版本，请在</w:t>
      </w:r>
      <w:r>
        <w:rPr>
          <w:rFonts w:hint="eastAsia" w:cs="Times New Roman"/>
          <w:color w:val="000000" w:themeColor="text1"/>
          <w:sz w:val="30"/>
          <w:szCs w:val="30"/>
          <w14:textFill>
            <w14:solidFill>
              <w14:schemeClr w14:val="tx1"/>
            </w14:solidFill>
          </w14:textFill>
        </w:rPr>
        <w:t>深证通官网下载。</w:t>
      </w:r>
    </w:p>
    <w:p>
      <w:pPr>
        <w:widowControl w:val="0"/>
        <w:spacing w:line="240" w:lineRule="auto"/>
        <w:ind w:firstLine="600"/>
        <w:jc w:val="both"/>
        <w:rPr>
          <w:rFonts w:cs="Times New Roman"/>
          <w:color w:val="000000" w:themeColor="text1"/>
          <w:sz w:val="30"/>
          <w:szCs w:val="30"/>
          <w14:textFill>
            <w14:solidFill>
              <w14:schemeClr w14:val="tx1"/>
            </w14:solidFill>
          </w14:textFill>
        </w:rPr>
      </w:pPr>
    </w:p>
    <w:bookmarkEnd w:id="74"/>
    <w:bookmarkEnd w:id="75"/>
    <w:bookmarkEnd w:id="76"/>
    <w:bookmarkEnd w:id="77"/>
    <w:bookmarkEnd w:id="78"/>
    <w:bookmarkEnd w:id="79"/>
    <w:bookmarkEnd w:id="80"/>
    <w:bookmarkEnd w:id="83"/>
    <w:bookmarkEnd w:id="84"/>
    <w:p>
      <w:pPr>
        <w:pStyle w:val="72"/>
        <w:widowControl w:val="0"/>
        <w:spacing w:before="163" w:after="163"/>
        <w:ind w:firstLine="600"/>
      </w:pPr>
      <w:bookmarkStart w:id="88" w:name="_Toc119341912"/>
      <w:bookmarkStart w:id="89" w:name="_Toc375070742"/>
      <w:bookmarkStart w:id="90" w:name="_Toc374957924"/>
      <w:bookmarkStart w:id="91" w:name="_Toc375557978"/>
      <w:bookmarkStart w:id="92" w:name="_Toc374381866"/>
      <w:bookmarkStart w:id="93" w:name="_Toc139622133"/>
      <w:bookmarkStart w:id="94" w:name="_Toc376597530"/>
      <w:bookmarkStart w:id="95" w:name="_Toc374381932"/>
      <w:bookmarkStart w:id="96" w:name="_Toc376285237"/>
      <w:r>
        <w:rPr>
          <w:rFonts w:hint="eastAsia"/>
        </w:rPr>
        <w:t>九、</w:t>
      </w:r>
      <w:r>
        <w:t>测试要求及注意事项</w:t>
      </w:r>
      <w:bookmarkEnd w:id="88"/>
      <w:bookmarkEnd w:id="89"/>
      <w:bookmarkEnd w:id="90"/>
      <w:bookmarkEnd w:id="91"/>
      <w:bookmarkEnd w:id="92"/>
      <w:bookmarkEnd w:id="93"/>
      <w:bookmarkEnd w:id="94"/>
      <w:bookmarkEnd w:id="95"/>
      <w:bookmarkEnd w:id="96"/>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各参测机构应认真做好技术准备和测试环境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详尽的测试计划，并指定专人负责本次</w:t>
      </w:r>
      <w:r>
        <w:rPr>
          <w:rFonts w:hint="eastAsia" w:cs="Times New Roman"/>
          <w:color w:val="000000" w:themeColor="text1"/>
          <w:sz w:val="30"/>
          <w:szCs w:val="30"/>
          <w14:textFill>
            <w14:solidFill>
              <w14:schemeClr w14:val="tx1"/>
            </w14:solidFill>
          </w14:textFill>
        </w:rPr>
        <w:t>全网</w:t>
      </w:r>
      <w:r>
        <w:rPr>
          <w:rFonts w:cs="Times New Roman"/>
          <w:color w:val="000000" w:themeColor="text1"/>
          <w:sz w:val="30"/>
          <w:szCs w:val="30"/>
          <w14:textFill>
            <w14:solidFill>
              <w14:schemeClr w14:val="tx1"/>
            </w14:solidFill>
          </w14:textFill>
        </w:rPr>
        <w:t>测试工作。</w:t>
      </w:r>
    </w:p>
    <w:p>
      <w:pPr>
        <w:spacing w:line="240" w:lineRule="auto"/>
        <w:ind w:firstLine="600"/>
        <w:jc w:val="both"/>
        <w:rPr>
          <w:rFonts w:cs="Times New Roman"/>
          <w:color w:val="FF0000"/>
          <w:sz w:val="30"/>
          <w:szCs w:val="30"/>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.已开展北交所业务的全体证券公司</w:t>
      </w:r>
      <w:r>
        <w:rPr>
          <w:rFonts w:hint="eastAsia" w:cs="Times New Roman"/>
          <w:color w:val="000000" w:themeColor="text1"/>
          <w:sz w:val="30"/>
          <w:szCs w:val="30"/>
          <w:lang w:val="en"/>
          <w14:textFill>
            <w14:solidFill>
              <w14:schemeClr w14:val="tx1"/>
            </w14:solidFill>
          </w14:textFill>
        </w:rPr>
        <w:t>应参加测试。证券公司应通知</w:t>
      </w:r>
      <w:r>
        <w:rPr>
          <w:rFonts w:hint="eastAsia" w:cs="Times New Roman"/>
          <w:sz w:val="30"/>
          <w:szCs w:val="30"/>
          <w:lang w:val="en"/>
        </w:rPr>
        <w:t>租用其交易单元的基金公司参加</w:t>
      </w:r>
      <w:r>
        <w:rPr>
          <w:rFonts w:hint="eastAsia" w:cs="Times New Roman"/>
          <w:color w:val="000000" w:themeColor="text1"/>
          <w:sz w:val="30"/>
          <w:szCs w:val="30"/>
          <w:lang w:val="en"/>
          <w14:textFill>
            <w14:solidFill>
              <w14:schemeClr w14:val="tx1"/>
            </w14:solidFill>
          </w14:textFill>
        </w:rPr>
        <w:t>测试。</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在测试过程中，各参测机构应</w:t>
      </w:r>
      <w:r>
        <w:rPr>
          <w:rFonts w:hint="eastAsia" w:cs="Times New Roman"/>
          <w:color w:val="000000" w:themeColor="text1"/>
          <w:sz w:val="30"/>
          <w:szCs w:val="30"/>
          <w14:textFill>
            <w14:solidFill>
              <w14:schemeClr w14:val="tx1"/>
            </w14:solidFill>
          </w14:textFill>
        </w:rPr>
        <w:t>按要求达到测试用例数量，并</w:t>
      </w:r>
      <w:r>
        <w:rPr>
          <w:rFonts w:cs="Times New Roman"/>
          <w:color w:val="000000" w:themeColor="text1"/>
          <w:sz w:val="30"/>
          <w:szCs w:val="30"/>
          <w14:textFill>
            <w14:solidFill>
              <w14:schemeClr w14:val="tx1"/>
            </w14:solidFill>
          </w14:textFill>
        </w:rPr>
        <w:t>详细记载测试现象与结果，检查其正确性。如发现异常现象，请及时通过电话或QQ群与</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全国股转</w:t>
      </w:r>
      <w:r>
        <w:rPr>
          <w:rFonts w:hint="eastAsia" w:cs="Times New Roman"/>
          <w:color w:val="000000" w:themeColor="text1"/>
          <w:sz w:val="30"/>
          <w:szCs w:val="30"/>
          <w14:textFill>
            <w14:solidFill>
              <w14:schemeClr w14:val="tx1"/>
            </w14:solidFill>
          </w14:textFill>
        </w:rPr>
        <w:t>公司</w:t>
      </w:r>
      <w:r>
        <w:rPr>
          <w:rFonts w:cs="Times New Roman"/>
          <w:color w:val="000000" w:themeColor="text1"/>
          <w:sz w:val="30"/>
          <w:szCs w:val="30"/>
          <w14:textFill>
            <w14:solidFill>
              <w14:schemeClr w14:val="tx1"/>
            </w14:solidFill>
          </w14:textFill>
        </w:rPr>
        <w:t>沟通联系。</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测试结束后，各</w:t>
      </w:r>
      <w:r>
        <w:rPr>
          <w:rFonts w:hint="eastAsia" w:cs="Times New Roman"/>
          <w:color w:val="000000" w:themeColor="text1"/>
          <w:sz w:val="30"/>
          <w:szCs w:val="30"/>
          <w14:textFill>
            <w14:solidFill>
              <w14:schemeClr w14:val="tx1"/>
            </w14:solidFill>
          </w14:textFill>
        </w:rPr>
        <w:t>证券公司和参测基金公司应收集各自</w:t>
      </w:r>
      <w:r>
        <w:rPr>
          <w:rFonts w:cs="Times New Roman"/>
          <w:color w:val="000000" w:themeColor="text1"/>
          <w:sz w:val="30"/>
          <w:szCs w:val="30"/>
          <w14:textFill>
            <w14:solidFill>
              <w14:schemeClr w14:val="tx1"/>
            </w14:solidFill>
          </w14:textFill>
        </w:rPr>
        <w:t>技术系统的测试情况，</w:t>
      </w:r>
      <w:r>
        <w:rPr>
          <w:rFonts w:hint="eastAsia" w:cs="Times New Roman"/>
          <w:color w:val="000000" w:themeColor="text1"/>
          <w:sz w:val="30"/>
          <w:szCs w:val="30"/>
          <w14:textFill>
            <w14:solidFill>
              <w14:schemeClr w14:val="tx1"/>
            </w14:solidFill>
          </w14:textFill>
        </w:rPr>
        <w:t>并于测试当日（第一次：2023年8月5日，第二次：2</w:t>
      </w:r>
      <w:r>
        <w:rPr>
          <w:rFonts w:cs="Times New Roman"/>
          <w:color w:val="000000" w:themeColor="text1"/>
          <w:sz w:val="30"/>
          <w:szCs w:val="30"/>
          <w14:textFill>
            <w14:solidFill>
              <w14:schemeClr w14:val="tx1"/>
            </w14:solidFill>
          </w14:textFill>
        </w:rPr>
        <w:t>02</w:t>
      </w: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8</w:t>
      </w:r>
      <w:r>
        <w:rPr>
          <w:rFonts w:cs="Times New Roman"/>
          <w:color w:val="000000" w:themeColor="text1"/>
          <w:sz w:val="30"/>
          <w:szCs w:val="30"/>
          <w14:textFill>
            <w14:solidFill>
              <w14:schemeClr w14:val="tx1"/>
            </w14:solidFill>
          </w14:textFill>
        </w:rPr>
        <w:t>月</w:t>
      </w:r>
      <w:r>
        <w:rPr>
          <w:rFonts w:hint="eastAsia" w:cs="Times New Roman"/>
          <w:color w:val="000000" w:themeColor="text1"/>
          <w:sz w:val="30"/>
          <w:szCs w:val="30"/>
          <w14:textFill>
            <w14:solidFill>
              <w14:schemeClr w14:val="tx1"/>
            </w14:solidFill>
          </w14:textFill>
        </w:rPr>
        <w:t>12</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w:t>
      </w:r>
      <w:r>
        <w:rPr>
          <w:rFonts w:cs="Times New Roman"/>
          <w:color w:val="000000" w:themeColor="text1"/>
          <w:sz w:val="30"/>
          <w:szCs w:val="30"/>
          <w14:textFill>
            <w14:solidFill>
              <w14:schemeClr w14:val="tx1"/>
            </w14:solidFill>
          </w14:textFill>
        </w:rPr>
        <w:t>00之前通过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提交测试报告（</w:t>
      </w:r>
      <w:r>
        <w:rPr>
          <w:rFonts w:hint="eastAsia" w:cs="Times New Roman"/>
          <w:color w:val="000000" w:themeColor="text1"/>
          <w:sz w:val="30"/>
          <w:szCs w:val="30"/>
          <w14:textFill>
            <w14:solidFill>
              <w14:schemeClr w14:val="tx1"/>
            </w14:solidFill>
          </w14:textFill>
        </w:rPr>
        <w:t>无需盖章</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邮件主题</w:t>
      </w:r>
      <w:r>
        <w:rPr>
          <w:rFonts w:hint="eastAsia" w:cs="Times New Roman"/>
          <w:color w:val="000000" w:themeColor="text1"/>
          <w:sz w:val="30"/>
          <w:szCs w:val="30"/>
          <w14:textFill>
            <w14:solidFill>
              <w14:schemeClr w14:val="tx1"/>
            </w14:solidFill>
          </w14:textFill>
        </w:rPr>
        <w:t>和附件名称</w:t>
      </w:r>
      <w:r>
        <w:rPr>
          <w:rFonts w:cs="Times New Roman"/>
          <w:color w:val="000000" w:themeColor="text1"/>
          <w:sz w:val="30"/>
          <w:szCs w:val="30"/>
          <w14:textFill>
            <w14:solidFill>
              <w14:schemeClr w14:val="tx1"/>
            </w14:solidFill>
          </w14:textFill>
        </w:rPr>
        <w:t>均为：</w:t>
      </w:r>
      <w:r>
        <w:rPr>
          <w:rFonts w:hint="eastAsia" w:cs="Times New Roman"/>
          <w:color w:val="000000" w:themeColor="text1"/>
          <w:sz w:val="30"/>
          <w:szCs w:val="30"/>
          <w14:textFill>
            <w14:solidFill>
              <w14:schemeClr w14:val="tx1"/>
            </w14:solidFill>
          </w14:textFill>
        </w:rPr>
        <w:t>机构</w:t>
      </w:r>
      <w:r>
        <w:rPr>
          <w:rFonts w:cs="Times New Roman"/>
          <w:color w:val="000000" w:themeColor="text1"/>
          <w:sz w:val="30"/>
          <w:szCs w:val="30"/>
          <w14:textFill>
            <w14:solidFill>
              <w14:schemeClr w14:val="tx1"/>
            </w14:solidFill>
          </w14:textFill>
        </w:rPr>
        <w:t>名称+</w:t>
      </w:r>
      <w:r>
        <w:rPr>
          <w:rFonts w:hint="eastAsia" w:cs="Times New Roman"/>
          <w:color w:val="000000" w:themeColor="text1"/>
          <w:sz w:val="30"/>
          <w:szCs w:val="30"/>
          <w14:textFill>
            <w14:solidFill>
              <w14:schemeClr w14:val="tx1"/>
            </w14:solidFill>
          </w14:textFill>
        </w:rPr>
        <w:t>北交所新股发行上市流程优化</w:t>
      </w:r>
      <w:r>
        <w:rPr>
          <w:rFonts w:hint="eastAsia" w:cs="Times New Roman"/>
          <w:color w:val="000000" w:themeColor="text1"/>
          <w:sz w:val="30"/>
          <w:szCs w:val="30"/>
          <w:lang w:val="en"/>
          <w14:textFill>
            <w14:solidFill>
              <w14:schemeClr w14:val="tx1"/>
            </w14:solidFill>
          </w14:textFill>
        </w:rPr>
        <w:t>第</w:t>
      </w:r>
      <w:r>
        <w:rPr>
          <w:rFonts w:hint="eastAsia" w:cs="Times New Roman"/>
          <w:color w:val="000000" w:themeColor="text1"/>
          <w:sz w:val="30"/>
          <w:szCs w:val="30"/>
          <w14:textFill>
            <w14:solidFill>
              <w14:schemeClr w14:val="tx1"/>
            </w14:solidFill>
          </w14:textFill>
        </w:rPr>
        <w:t>N次全网</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全网测试的数据，包括但不限于交易单元、交易网关等，仅为模拟测试使用，不能作为生产环境任何交易、非交易及开户等业务的依据，请各参测机构做好生产环境保护。</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各参测机构应在测试完毕后，做好环境恢复和验证工作，确保下一交易日生产系统正常。</w:t>
      </w:r>
    </w:p>
    <w:p>
      <w:pPr>
        <w:pStyle w:val="72"/>
        <w:spacing w:before="163" w:after="163"/>
        <w:ind w:firstLine="600"/>
      </w:pPr>
      <w:bookmarkStart w:id="97" w:name="_Toc374957927"/>
      <w:bookmarkStart w:id="98" w:name="_Toc139622134"/>
      <w:bookmarkStart w:id="99" w:name="_Toc375070745"/>
      <w:bookmarkStart w:id="100" w:name="_Toc374381869"/>
      <w:bookmarkStart w:id="101" w:name="_Toc375557981"/>
      <w:bookmarkStart w:id="102" w:name="_Toc119341913"/>
      <w:bookmarkStart w:id="103" w:name="_Toc376285240"/>
      <w:bookmarkStart w:id="104" w:name="_Toc376597533"/>
      <w:bookmarkStart w:id="105" w:name="_Toc374381935"/>
      <w:r>
        <w:t>十</w:t>
      </w:r>
      <w:r>
        <w:rPr>
          <w:rFonts w:hint="eastAsia"/>
        </w:rPr>
        <w:t>、</w:t>
      </w:r>
      <w:r>
        <w:t>联系方式</w:t>
      </w:r>
      <w:bookmarkEnd w:id="97"/>
      <w:bookmarkEnd w:id="98"/>
      <w:bookmarkEnd w:id="99"/>
      <w:bookmarkEnd w:id="100"/>
      <w:bookmarkEnd w:id="101"/>
      <w:bookmarkEnd w:id="102"/>
      <w:bookmarkEnd w:id="103"/>
      <w:bookmarkEnd w:id="104"/>
      <w:bookmarkEnd w:id="10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3"/>
        <w:gridCol w:w="5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测试联系单位</w:t>
            </w:r>
          </w:p>
        </w:tc>
        <w:tc>
          <w:tcPr>
            <w:tcW w:w="291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全国股转公司/北京</w:t>
            </w:r>
            <w:r>
              <w:rPr>
                <w:rFonts w:cs="Times New Roman"/>
                <w:color w:val="000000" w:themeColor="text1"/>
                <w:szCs w:val="24"/>
                <w14:textFill>
                  <w14:solidFill>
                    <w14:schemeClr w14:val="tx1"/>
                  </w14:solidFill>
                </w14:textFill>
              </w:rPr>
              <w:t>证券交易所</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深圳证券通信公司</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0755-83182222（运行咨询）</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0755-88666462（专线、VPN接入）</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0755-88666464（交易、行情）</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全国股转公司交易运行维护群：</w:t>
            </w:r>
            <w:r>
              <w:rPr>
                <w:rFonts w:cs="Times New Roman"/>
                <w:color w:val="000000" w:themeColor="text1"/>
                <w:szCs w:val="24"/>
                <w14:textFill>
                  <w14:solidFill>
                    <w14:schemeClr w14:val="tx1"/>
                  </w14:solidFill>
                </w14:textFill>
              </w:rPr>
              <w:t>338167838</w:t>
            </w:r>
          </w:p>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全国股转北交所技术通知群：536137764</w:t>
            </w:r>
          </w:p>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全国股转北交所交易运行维护2群：362089063</w:t>
            </w:r>
          </w:p>
        </w:tc>
      </w:tr>
    </w:tbl>
    <w:p>
      <w:pPr>
        <w:pStyle w:val="10"/>
        <w:spacing w:after="163" w:line="240" w:lineRule="auto"/>
        <w:ind w:firstLine="0" w:firstLineChars="0"/>
        <w:rPr>
          <w:rFonts w:eastAsia="方正仿宋简体"/>
          <w:color w:val="000000" w:themeColor="text1"/>
          <w:sz w:val="28"/>
          <w14:textFill>
            <w14:solidFill>
              <w14:schemeClr w14:val="tx1"/>
            </w14:solidFill>
          </w14:textFill>
        </w:rPr>
      </w:pP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全国中小企业股份转让系统有限责任公司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w:t>
      </w:r>
      <w:r>
        <w:rPr>
          <w:rFonts w:ascii="仿宋" w:hAnsi="仿宋" w:cs="Times New Roman"/>
          <w:color w:val="000000" w:themeColor="text1"/>
          <w:sz w:val="30"/>
          <w:szCs w:val="30"/>
          <w14:textFill>
            <w14:solidFill>
              <w14:schemeClr w14:val="tx1"/>
            </w14:solidFill>
          </w14:textFill>
        </w:rPr>
        <w:t>证券交易所</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bookmarkEnd w:id="10"/>
      <w:r>
        <w:rPr>
          <w:rFonts w:hint="eastAsia" w:ascii="仿宋" w:hAnsi="仿宋" w:cs="Times New Roman"/>
          <w:color w:val="000000" w:themeColor="text1"/>
          <w:sz w:val="30"/>
          <w:szCs w:val="30"/>
          <w14:textFill>
            <w14:solidFill>
              <w14:schemeClr w14:val="tx1"/>
            </w14:solidFill>
          </w14:textFill>
        </w:rPr>
        <w:t>三</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14:textFill>
            <w14:solidFill>
              <w14:schemeClr w14:val="tx1"/>
            </w14:solidFill>
          </w14:textFill>
        </w:rPr>
        <w:t>七</w:t>
      </w:r>
      <w:r>
        <w:rPr>
          <w:rFonts w:ascii="仿宋" w:hAnsi="仿宋" w:cs="Times New Roman"/>
          <w:color w:val="000000" w:themeColor="text1"/>
          <w:sz w:val="30"/>
          <w:szCs w:val="30"/>
          <w14:textFill>
            <w14:solidFill>
              <w14:schemeClr w14:val="tx1"/>
            </w14:solidFill>
          </w14:textFill>
        </w:rPr>
        <w:t>月</w:t>
      </w:r>
    </w:p>
    <w:sectPr>
      <w:footerReference r:id="rId11" w:type="default"/>
      <w:pgSz w:w="11906" w:h="16838"/>
      <w:pgMar w:top="1588" w:right="1701" w:bottom="1588" w:left="1701" w:header="907" w:footer="907" w:gutter="0"/>
      <w:pgNumType w:fmt="numberInDash"/>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CG Times">
    <w:altName w:val="Times New Roman"/>
    <w:panose1 w:val="00000000000000000000"/>
    <w:charset w:val="00"/>
    <w:family w:val="roman"/>
    <w:pitch w:val="default"/>
    <w:sig w:usb0="00000000" w:usb1="00000000" w:usb2="00000000" w:usb3="00000000" w:csb0="00000001"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FangSong">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6638083"/>
    </w:sdtPr>
    <w:sdtContent>
      <w:p>
        <w:pPr>
          <w:pStyle w:val="24"/>
          <w:ind w:left="2400" w:right="360" w:firstLine="360"/>
          <w:jc w:val="right"/>
        </w:pPr>
      </w:p>
    </w:sdtContent>
  </w:sdt>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714632"/>
    </w:sdtPr>
    <w:sdtEndPr>
      <w:rPr>
        <w:rFonts w:asciiTheme="minorEastAsia" w:hAnsiTheme="minorEastAsia" w:eastAsiaTheme="minorEastAsia"/>
        <w:sz w:val="28"/>
        <w:szCs w:val="28"/>
      </w:rPr>
    </w:sdtEndPr>
    <w:sdtContent>
      <w:p>
        <w:pPr>
          <w:pStyle w:val="24"/>
          <w:spacing w:after="0"/>
          <w:ind w:firstLine="360"/>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p>
    <w:pPr>
      <w:pStyle w:val="24"/>
      <w:spacing w:after="0"/>
      <w:ind w:left="2398"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643"/>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B68"/>
    <w:multiLevelType w:val="singleLevel"/>
    <w:tmpl w:val="8906DB68"/>
    <w:lvl w:ilvl="0" w:tentative="0">
      <w:start w:val="6"/>
      <w:numFmt w:val="chineseCounting"/>
      <w:suff w:val="nothing"/>
      <w:lvlText w:val="%1、"/>
      <w:lvlJc w:val="left"/>
      <w:rPr>
        <w:rFonts w:hint="eastAsia"/>
        <w:lang w:val="en-US"/>
      </w:rPr>
    </w:lvl>
  </w:abstractNum>
  <w:abstractNum w:abstractNumId="1">
    <w:nsid w:val="D6B3C694"/>
    <w:multiLevelType w:val="singleLevel"/>
    <w:tmpl w:val="D6B3C694"/>
    <w:lvl w:ilvl="0" w:tentative="0">
      <w:start w:val="1"/>
      <w:numFmt w:val="decimal"/>
      <w:suff w:val="nothing"/>
      <w:lvlText w:val="%1．"/>
      <w:lvlJc w:val="left"/>
    </w:lvl>
  </w:abstractNum>
  <w:abstractNum w:abstractNumId="2">
    <w:nsid w:val="FFB306AF"/>
    <w:multiLevelType w:val="singleLevel"/>
    <w:tmpl w:val="FFB306AF"/>
    <w:lvl w:ilvl="0" w:tentative="0">
      <w:start w:val="1"/>
      <w:numFmt w:val="chineseCounting"/>
      <w:suff w:val="nothing"/>
      <w:lvlText w:val="（%1）"/>
      <w:lvlJc w:val="left"/>
      <w:rPr>
        <w:rFonts w:hint="eastAsia"/>
      </w:rPr>
    </w:lvl>
  </w:abstractNum>
  <w:abstractNum w:abstractNumId="3">
    <w:nsid w:val="0D57684F"/>
    <w:multiLevelType w:val="multilevel"/>
    <w:tmpl w:val="0D57684F"/>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4">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8"/>
      <w:lvlText w:val="（%3）"/>
      <w:lvlJc w:val="left"/>
      <w:pPr>
        <w:ind w:left="1200" w:hanging="1200"/>
      </w:pPr>
      <w:rPr>
        <w:rFonts w:hint="default"/>
      </w:rPr>
    </w:lvl>
    <w:lvl w:ilvl="3" w:tentative="0">
      <w:start w:val="1"/>
      <w:numFmt w:val="decimal"/>
      <w:pStyle w:val="69"/>
      <w:lvlText w:val="%1.%2.%3.%4"/>
      <w:lvlJc w:val="left"/>
      <w:pPr>
        <w:ind w:left="0" w:firstLine="0"/>
      </w:pPr>
      <w:rPr>
        <w:rFonts w:hint="eastAsia"/>
      </w:rPr>
    </w:lvl>
    <w:lvl w:ilvl="4" w:tentative="0">
      <w:start w:val="1"/>
      <w:numFmt w:val="decimal"/>
      <w:pStyle w:val="6"/>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58184730"/>
    <w:multiLevelType w:val="multilevel"/>
    <w:tmpl w:val="58184730"/>
    <w:lvl w:ilvl="0" w:tentative="0">
      <w:start w:val="1"/>
      <w:numFmt w:val="chineseCountingThousand"/>
      <w:pStyle w:val="76"/>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7BC86D68"/>
    <w:multiLevelType w:val="multilevel"/>
    <w:tmpl w:val="7BC86D68"/>
    <w:lvl w:ilvl="0" w:tentative="0">
      <w:start w:val="1"/>
      <w:numFmt w:val="chineseCountingThousand"/>
      <w:pStyle w:val="87"/>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
  </w:num>
  <w:num w:numId="2">
    <w:abstractNumId w:val="5"/>
  </w:num>
  <w:num w:numId="3">
    <w:abstractNumId w:val="6"/>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226A"/>
    <w:rsid w:val="00012061"/>
    <w:rsid w:val="0001604C"/>
    <w:rsid w:val="000250AA"/>
    <w:rsid w:val="00025609"/>
    <w:rsid w:val="000269C3"/>
    <w:rsid w:val="00026CF9"/>
    <w:rsid w:val="00031C01"/>
    <w:rsid w:val="0003224B"/>
    <w:rsid w:val="0003465B"/>
    <w:rsid w:val="0003534D"/>
    <w:rsid w:val="000356E8"/>
    <w:rsid w:val="000368C1"/>
    <w:rsid w:val="00041075"/>
    <w:rsid w:val="0004235A"/>
    <w:rsid w:val="000445AB"/>
    <w:rsid w:val="00044E9E"/>
    <w:rsid w:val="00046C0A"/>
    <w:rsid w:val="00052298"/>
    <w:rsid w:val="0005338B"/>
    <w:rsid w:val="000541B6"/>
    <w:rsid w:val="000549C2"/>
    <w:rsid w:val="00071169"/>
    <w:rsid w:val="000723CC"/>
    <w:rsid w:val="00074A7E"/>
    <w:rsid w:val="000804B5"/>
    <w:rsid w:val="00080B96"/>
    <w:rsid w:val="00081010"/>
    <w:rsid w:val="00083B49"/>
    <w:rsid w:val="00085154"/>
    <w:rsid w:val="0008783F"/>
    <w:rsid w:val="00090EB6"/>
    <w:rsid w:val="0009277D"/>
    <w:rsid w:val="000939FC"/>
    <w:rsid w:val="0009731D"/>
    <w:rsid w:val="000A2740"/>
    <w:rsid w:val="000A2AE2"/>
    <w:rsid w:val="000A4D6D"/>
    <w:rsid w:val="000A5B22"/>
    <w:rsid w:val="000A5FB5"/>
    <w:rsid w:val="000A666E"/>
    <w:rsid w:val="000A681A"/>
    <w:rsid w:val="000A6A93"/>
    <w:rsid w:val="000A786B"/>
    <w:rsid w:val="000B0048"/>
    <w:rsid w:val="000B0C3E"/>
    <w:rsid w:val="000B15D6"/>
    <w:rsid w:val="000B1743"/>
    <w:rsid w:val="000B1945"/>
    <w:rsid w:val="000B3A0A"/>
    <w:rsid w:val="000B6F6D"/>
    <w:rsid w:val="000B7ED7"/>
    <w:rsid w:val="000C088E"/>
    <w:rsid w:val="000C1067"/>
    <w:rsid w:val="000C394B"/>
    <w:rsid w:val="000D0227"/>
    <w:rsid w:val="000D1438"/>
    <w:rsid w:val="000D1696"/>
    <w:rsid w:val="000D6685"/>
    <w:rsid w:val="000D75C2"/>
    <w:rsid w:val="000E1577"/>
    <w:rsid w:val="000E23D5"/>
    <w:rsid w:val="000E2A65"/>
    <w:rsid w:val="000E2DDD"/>
    <w:rsid w:val="000E3E52"/>
    <w:rsid w:val="000E5908"/>
    <w:rsid w:val="000F0750"/>
    <w:rsid w:val="000F2CB9"/>
    <w:rsid w:val="000F42DD"/>
    <w:rsid w:val="000F6857"/>
    <w:rsid w:val="00100FBF"/>
    <w:rsid w:val="00101373"/>
    <w:rsid w:val="00102B44"/>
    <w:rsid w:val="00104215"/>
    <w:rsid w:val="001055E0"/>
    <w:rsid w:val="00107BA4"/>
    <w:rsid w:val="00111702"/>
    <w:rsid w:val="00111CD8"/>
    <w:rsid w:val="00113D4F"/>
    <w:rsid w:val="001172CB"/>
    <w:rsid w:val="0012103A"/>
    <w:rsid w:val="00124035"/>
    <w:rsid w:val="00124D51"/>
    <w:rsid w:val="00125682"/>
    <w:rsid w:val="00130226"/>
    <w:rsid w:val="0013179F"/>
    <w:rsid w:val="001368ED"/>
    <w:rsid w:val="00141196"/>
    <w:rsid w:val="001450C4"/>
    <w:rsid w:val="0014549F"/>
    <w:rsid w:val="00145C4E"/>
    <w:rsid w:val="0014719A"/>
    <w:rsid w:val="00151156"/>
    <w:rsid w:val="001538F9"/>
    <w:rsid w:val="0016090A"/>
    <w:rsid w:val="00161C45"/>
    <w:rsid w:val="001634A3"/>
    <w:rsid w:val="001703D1"/>
    <w:rsid w:val="00172BC7"/>
    <w:rsid w:val="001829AE"/>
    <w:rsid w:val="00185284"/>
    <w:rsid w:val="00185A24"/>
    <w:rsid w:val="00185D53"/>
    <w:rsid w:val="00190447"/>
    <w:rsid w:val="00190B52"/>
    <w:rsid w:val="00193B89"/>
    <w:rsid w:val="00193EB0"/>
    <w:rsid w:val="00193ECC"/>
    <w:rsid w:val="001949B0"/>
    <w:rsid w:val="0019638C"/>
    <w:rsid w:val="0019725F"/>
    <w:rsid w:val="001978C8"/>
    <w:rsid w:val="00197FD0"/>
    <w:rsid w:val="001A2019"/>
    <w:rsid w:val="001A6F08"/>
    <w:rsid w:val="001A7EE0"/>
    <w:rsid w:val="001B0AF6"/>
    <w:rsid w:val="001B173B"/>
    <w:rsid w:val="001B23EC"/>
    <w:rsid w:val="001B476D"/>
    <w:rsid w:val="001B7F01"/>
    <w:rsid w:val="001C1CB1"/>
    <w:rsid w:val="001C3443"/>
    <w:rsid w:val="001C4099"/>
    <w:rsid w:val="001D0A01"/>
    <w:rsid w:val="001D2164"/>
    <w:rsid w:val="001D7798"/>
    <w:rsid w:val="001E6653"/>
    <w:rsid w:val="001F77A6"/>
    <w:rsid w:val="00200C62"/>
    <w:rsid w:val="0020116B"/>
    <w:rsid w:val="0020194F"/>
    <w:rsid w:val="0020266C"/>
    <w:rsid w:val="00203A7E"/>
    <w:rsid w:val="00206259"/>
    <w:rsid w:val="00217746"/>
    <w:rsid w:val="00221E9F"/>
    <w:rsid w:val="002324CA"/>
    <w:rsid w:val="00235BB6"/>
    <w:rsid w:val="002406AF"/>
    <w:rsid w:val="00240BAB"/>
    <w:rsid w:val="00241718"/>
    <w:rsid w:val="00244233"/>
    <w:rsid w:val="00247AC2"/>
    <w:rsid w:val="002506FC"/>
    <w:rsid w:val="00251CFA"/>
    <w:rsid w:val="00253869"/>
    <w:rsid w:val="00253C9D"/>
    <w:rsid w:val="002579A2"/>
    <w:rsid w:val="00263CF8"/>
    <w:rsid w:val="00265503"/>
    <w:rsid w:val="0026626B"/>
    <w:rsid w:val="00266E71"/>
    <w:rsid w:val="00270B43"/>
    <w:rsid w:val="002720F9"/>
    <w:rsid w:val="00273CD5"/>
    <w:rsid w:val="0027405D"/>
    <w:rsid w:val="00274CBA"/>
    <w:rsid w:val="00275424"/>
    <w:rsid w:val="002765D8"/>
    <w:rsid w:val="00280956"/>
    <w:rsid w:val="00282E3C"/>
    <w:rsid w:val="00283DB2"/>
    <w:rsid w:val="00285023"/>
    <w:rsid w:val="0029138B"/>
    <w:rsid w:val="00291F95"/>
    <w:rsid w:val="00297B1D"/>
    <w:rsid w:val="002A1772"/>
    <w:rsid w:val="002A35AC"/>
    <w:rsid w:val="002A72F7"/>
    <w:rsid w:val="002B3568"/>
    <w:rsid w:val="002B42AA"/>
    <w:rsid w:val="002C0F70"/>
    <w:rsid w:val="002C119E"/>
    <w:rsid w:val="002C1D49"/>
    <w:rsid w:val="002C6B8C"/>
    <w:rsid w:val="002C7089"/>
    <w:rsid w:val="002D3C3B"/>
    <w:rsid w:val="002D41A0"/>
    <w:rsid w:val="002D797A"/>
    <w:rsid w:val="002E1F8D"/>
    <w:rsid w:val="002E33C4"/>
    <w:rsid w:val="002E3876"/>
    <w:rsid w:val="002E7D23"/>
    <w:rsid w:val="002F0A5F"/>
    <w:rsid w:val="002F2E7D"/>
    <w:rsid w:val="002F3286"/>
    <w:rsid w:val="002F427D"/>
    <w:rsid w:val="002F4EF4"/>
    <w:rsid w:val="00300C20"/>
    <w:rsid w:val="0030185C"/>
    <w:rsid w:val="003036BD"/>
    <w:rsid w:val="00304788"/>
    <w:rsid w:val="00306BDB"/>
    <w:rsid w:val="0031011A"/>
    <w:rsid w:val="003116A5"/>
    <w:rsid w:val="00311CE6"/>
    <w:rsid w:val="0031230C"/>
    <w:rsid w:val="003129E7"/>
    <w:rsid w:val="003138C1"/>
    <w:rsid w:val="003140DD"/>
    <w:rsid w:val="00314687"/>
    <w:rsid w:val="00320EEE"/>
    <w:rsid w:val="003217D4"/>
    <w:rsid w:val="003232E1"/>
    <w:rsid w:val="00325A9D"/>
    <w:rsid w:val="003315C8"/>
    <w:rsid w:val="0033385C"/>
    <w:rsid w:val="00335E68"/>
    <w:rsid w:val="0033640B"/>
    <w:rsid w:val="00340164"/>
    <w:rsid w:val="003435C8"/>
    <w:rsid w:val="0034490A"/>
    <w:rsid w:val="00345A5A"/>
    <w:rsid w:val="0034606A"/>
    <w:rsid w:val="00346B3E"/>
    <w:rsid w:val="00346E7A"/>
    <w:rsid w:val="0035311A"/>
    <w:rsid w:val="00356611"/>
    <w:rsid w:val="00357A3C"/>
    <w:rsid w:val="00361312"/>
    <w:rsid w:val="00362F19"/>
    <w:rsid w:val="003642E5"/>
    <w:rsid w:val="00370795"/>
    <w:rsid w:val="003735FB"/>
    <w:rsid w:val="00374DAD"/>
    <w:rsid w:val="0037559E"/>
    <w:rsid w:val="00376C12"/>
    <w:rsid w:val="003819B6"/>
    <w:rsid w:val="003820BC"/>
    <w:rsid w:val="00385178"/>
    <w:rsid w:val="0038633B"/>
    <w:rsid w:val="00386E87"/>
    <w:rsid w:val="00387E17"/>
    <w:rsid w:val="003930B1"/>
    <w:rsid w:val="0039561D"/>
    <w:rsid w:val="00395DEB"/>
    <w:rsid w:val="003974BA"/>
    <w:rsid w:val="003A18ED"/>
    <w:rsid w:val="003A1C7E"/>
    <w:rsid w:val="003A2550"/>
    <w:rsid w:val="003A3C96"/>
    <w:rsid w:val="003A3D7E"/>
    <w:rsid w:val="003A708A"/>
    <w:rsid w:val="003B03DE"/>
    <w:rsid w:val="003B09AE"/>
    <w:rsid w:val="003B3E37"/>
    <w:rsid w:val="003B3F69"/>
    <w:rsid w:val="003C23AB"/>
    <w:rsid w:val="003C5F2F"/>
    <w:rsid w:val="003C6782"/>
    <w:rsid w:val="003D0664"/>
    <w:rsid w:val="003D18FB"/>
    <w:rsid w:val="003D3F42"/>
    <w:rsid w:val="003E39AD"/>
    <w:rsid w:val="003E424C"/>
    <w:rsid w:val="003E43F2"/>
    <w:rsid w:val="003E4A8B"/>
    <w:rsid w:val="003F2AA4"/>
    <w:rsid w:val="003F58D8"/>
    <w:rsid w:val="003F5B3C"/>
    <w:rsid w:val="0040051B"/>
    <w:rsid w:val="00401621"/>
    <w:rsid w:val="00403B7D"/>
    <w:rsid w:val="00407FF3"/>
    <w:rsid w:val="00412475"/>
    <w:rsid w:val="00412F03"/>
    <w:rsid w:val="00414904"/>
    <w:rsid w:val="00416008"/>
    <w:rsid w:val="0041652B"/>
    <w:rsid w:val="004215D4"/>
    <w:rsid w:val="004229C6"/>
    <w:rsid w:val="004243EC"/>
    <w:rsid w:val="00424546"/>
    <w:rsid w:val="00425E28"/>
    <w:rsid w:val="00425F0F"/>
    <w:rsid w:val="00427365"/>
    <w:rsid w:val="0042738A"/>
    <w:rsid w:val="00431432"/>
    <w:rsid w:val="00432879"/>
    <w:rsid w:val="00436F29"/>
    <w:rsid w:val="004371C8"/>
    <w:rsid w:val="0044077C"/>
    <w:rsid w:val="0044281D"/>
    <w:rsid w:val="00442C00"/>
    <w:rsid w:val="0044344D"/>
    <w:rsid w:val="00444863"/>
    <w:rsid w:val="00447C7B"/>
    <w:rsid w:val="004522B0"/>
    <w:rsid w:val="004522D3"/>
    <w:rsid w:val="004568C9"/>
    <w:rsid w:val="00456985"/>
    <w:rsid w:val="00457A73"/>
    <w:rsid w:val="0046082F"/>
    <w:rsid w:val="0046391E"/>
    <w:rsid w:val="00463E9C"/>
    <w:rsid w:val="004642D0"/>
    <w:rsid w:val="00470EDE"/>
    <w:rsid w:val="00470F2E"/>
    <w:rsid w:val="00471DDB"/>
    <w:rsid w:val="00472CDA"/>
    <w:rsid w:val="00472FA7"/>
    <w:rsid w:val="004760CC"/>
    <w:rsid w:val="004823F3"/>
    <w:rsid w:val="00482845"/>
    <w:rsid w:val="00483D41"/>
    <w:rsid w:val="00484635"/>
    <w:rsid w:val="00487504"/>
    <w:rsid w:val="0049165A"/>
    <w:rsid w:val="004921BC"/>
    <w:rsid w:val="00492F42"/>
    <w:rsid w:val="00495945"/>
    <w:rsid w:val="004967B2"/>
    <w:rsid w:val="00496D8F"/>
    <w:rsid w:val="00497D1B"/>
    <w:rsid w:val="004A1F84"/>
    <w:rsid w:val="004A4AB5"/>
    <w:rsid w:val="004A4F42"/>
    <w:rsid w:val="004A59D1"/>
    <w:rsid w:val="004A645B"/>
    <w:rsid w:val="004B05EA"/>
    <w:rsid w:val="004B07C1"/>
    <w:rsid w:val="004B09C8"/>
    <w:rsid w:val="004B55CC"/>
    <w:rsid w:val="004B57DA"/>
    <w:rsid w:val="004B63D7"/>
    <w:rsid w:val="004C1F47"/>
    <w:rsid w:val="004C41C8"/>
    <w:rsid w:val="004C64A5"/>
    <w:rsid w:val="004C763A"/>
    <w:rsid w:val="004D1909"/>
    <w:rsid w:val="004D48AA"/>
    <w:rsid w:val="004E3D4D"/>
    <w:rsid w:val="004E65FD"/>
    <w:rsid w:val="004F1807"/>
    <w:rsid w:val="004F2273"/>
    <w:rsid w:val="004F2777"/>
    <w:rsid w:val="004F3059"/>
    <w:rsid w:val="004F44F2"/>
    <w:rsid w:val="004F55E8"/>
    <w:rsid w:val="005006A8"/>
    <w:rsid w:val="00500CC4"/>
    <w:rsid w:val="00501281"/>
    <w:rsid w:val="00501B26"/>
    <w:rsid w:val="00506F98"/>
    <w:rsid w:val="0050793E"/>
    <w:rsid w:val="00510547"/>
    <w:rsid w:val="0051096B"/>
    <w:rsid w:val="00512808"/>
    <w:rsid w:val="00515621"/>
    <w:rsid w:val="005208D8"/>
    <w:rsid w:val="005250D1"/>
    <w:rsid w:val="00526307"/>
    <w:rsid w:val="00526866"/>
    <w:rsid w:val="005268CB"/>
    <w:rsid w:val="00530549"/>
    <w:rsid w:val="005330A9"/>
    <w:rsid w:val="00533124"/>
    <w:rsid w:val="005333AE"/>
    <w:rsid w:val="00534172"/>
    <w:rsid w:val="00534793"/>
    <w:rsid w:val="00537D44"/>
    <w:rsid w:val="00543365"/>
    <w:rsid w:val="00545001"/>
    <w:rsid w:val="005455F9"/>
    <w:rsid w:val="00546C79"/>
    <w:rsid w:val="00547616"/>
    <w:rsid w:val="00550DE4"/>
    <w:rsid w:val="00553699"/>
    <w:rsid w:val="0055590E"/>
    <w:rsid w:val="0055700B"/>
    <w:rsid w:val="00560D92"/>
    <w:rsid w:val="005635A6"/>
    <w:rsid w:val="00564776"/>
    <w:rsid w:val="00564C12"/>
    <w:rsid w:val="00564FEE"/>
    <w:rsid w:val="00566302"/>
    <w:rsid w:val="005670D6"/>
    <w:rsid w:val="005707BD"/>
    <w:rsid w:val="00574BE2"/>
    <w:rsid w:val="005754DD"/>
    <w:rsid w:val="00576762"/>
    <w:rsid w:val="00580C9D"/>
    <w:rsid w:val="00581FF8"/>
    <w:rsid w:val="005846AD"/>
    <w:rsid w:val="00594EDE"/>
    <w:rsid w:val="0059595E"/>
    <w:rsid w:val="005A0757"/>
    <w:rsid w:val="005A36F3"/>
    <w:rsid w:val="005A4712"/>
    <w:rsid w:val="005B076F"/>
    <w:rsid w:val="005B688A"/>
    <w:rsid w:val="005B7DFB"/>
    <w:rsid w:val="005C0D5D"/>
    <w:rsid w:val="005C2186"/>
    <w:rsid w:val="005C40F2"/>
    <w:rsid w:val="005C743E"/>
    <w:rsid w:val="005C751B"/>
    <w:rsid w:val="005D0387"/>
    <w:rsid w:val="005D1FF9"/>
    <w:rsid w:val="005D2DAD"/>
    <w:rsid w:val="005D4749"/>
    <w:rsid w:val="005D7CC0"/>
    <w:rsid w:val="005D7FFC"/>
    <w:rsid w:val="005E1F19"/>
    <w:rsid w:val="005E2335"/>
    <w:rsid w:val="005E3936"/>
    <w:rsid w:val="005E628B"/>
    <w:rsid w:val="005E6751"/>
    <w:rsid w:val="005F14A7"/>
    <w:rsid w:val="005F3660"/>
    <w:rsid w:val="005F6332"/>
    <w:rsid w:val="005F760C"/>
    <w:rsid w:val="00600CA6"/>
    <w:rsid w:val="00605FEB"/>
    <w:rsid w:val="006063DD"/>
    <w:rsid w:val="00607D03"/>
    <w:rsid w:val="00611204"/>
    <w:rsid w:val="006157E1"/>
    <w:rsid w:val="00616628"/>
    <w:rsid w:val="00616E78"/>
    <w:rsid w:val="006216FC"/>
    <w:rsid w:val="00623F35"/>
    <w:rsid w:val="00624885"/>
    <w:rsid w:val="006263CC"/>
    <w:rsid w:val="00627371"/>
    <w:rsid w:val="00627B61"/>
    <w:rsid w:val="006304E5"/>
    <w:rsid w:val="006338D2"/>
    <w:rsid w:val="00635142"/>
    <w:rsid w:val="00641E34"/>
    <w:rsid w:val="00644998"/>
    <w:rsid w:val="00646182"/>
    <w:rsid w:val="00646497"/>
    <w:rsid w:val="006502F1"/>
    <w:rsid w:val="00654353"/>
    <w:rsid w:val="00655003"/>
    <w:rsid w:val="00655FDD"/>
    <w:rsid w:val="00657A5B"/>
    <w:rsid w:val="006647AE"/>
    <w:rsid w:val="00665E3C"/>
    <w:rsid w:val="00666B57"/>
    <w:rsid w:val="00666F46"/>
    <w:rsid w:val="00670C6C"/>
    <w:rsid w:val="00675C3D"/>
    <w:rsid w:val="00681A8C"/>
    <w:rsid w:val="00684C30"/>
    <w:rsid w:val="00686CF3"/>
    <w:rsid w:val="006906AD"/>
    <w:rsid w:val="00694B1E"/>
    <w:rsid w:val="0069682C"/>
    <w:rsid w:val="006A0848"/>
    <w:rsid w:val="006A0E95"/>
    <w:rsid w:val="006A1C47"/>
    <w:rsid w:val="006A372C"/>
    <w:rsid w:val="006A3A67"/>
    <w:rsid w:val="006B0241"/>
    <w:rsid w:val="006B241C"/>
    <w:rsid w:val="006B557C"/>
    <w:rsid w:val="006B706E"/>
    <w:rsid w:val="006C0560"/>
    <w:rsid w:val="006C0B8B"/>
    <w:rsid w:val="006C4E9F"/>
    <w:rsid w:val="006C5775"/>
    <w:rsid w:val="006C6820"/>
    <w:rsid w:val="006D05C1"/>
    <w:rsid w:val="006D2F75"/>
    <w:rsid w:val="006D6716"/>
    <w:rsid w:val="006D77B5"/>
    <w:rsid w:val="006E2D38"/>
    <w:rsid w:val="006E6D42"/>
    <w:rsid w:val="006E7BA5"/>
    <w:rsid w:val="006E7DCA"/>
    <w:rsid w:val="006F05A8"/>
    <w:rsid w:val="006F0882"/>
    <w:rsid w:val="006F34CB"/>
    <w:rsid w:val="006F4E09"/>
    <w:rsid w:val="006F7E17"/>
    <w:rsid w:val="00701F1B"/>
    <w:rsid w:val="00703C11"/>
    <w:rsid w:val="00706ECF"/>
    <w:rsid w:val="00710392"/>
    <w:rsid w:val="00710D1D"/>
    <w:rsid w:val="00711EC8"/>
    <w:rsid w:val="00715EBB"/>
    <w:rsid w:val="007211EC"/>
    <w:rsid w:val="007216CB"/>
    <w:rsid w:val="00721CCB"/>
    <w:rsid w:val="00723816"/>
    <w:rsid w:val="007279A4"/>
    <w:rsid w:val="007306AE"/>
    <w:rsid w:val="00745C57"/>
    <w:rsid w:val="00750DE6"/>
    <w:rsid w:val="0075141F"/>
    <w:rsid w:val="0075174B"/>
    <w:rsid w:val="00751A75"/>
    <w:rsid w:val="007526FE"/>
    <w:rsid w:val="00753120"/>
    <w:rsid w:val="007544C5"/>
    <w:rsid w:val="00755F4B"/>
    <w:rsid w:val="00767F1F"/>
    <w:rsid w:val="00772A86"/>
    <w:rsid w:val="00774158"/>
    <w:rsid w:val="00777776"/>
    <w:rsid w:val="00784BA1"/>
    <w:rsid w:val="00784C5D"/>
    <w:rsid w:val="00785FE5"/>
    <w:rsid w:val="00786A27"/>
    <w:rsid w:val="00786D46"/>
    <w:rsid w:val="00787D86"/>
    <w:rsid w:val="00792C28"/>
    <w:rsid w:val="00793331"/>
    <w:rsid w:val="00794E83"/>
    <w:rsid w:val="00795CFC"/>
    <w:rsid w:val="00795E74"/>
    <w:rsid w:val="0079718C"/>
    <w:rsid w:val="007A083E"/>
    <w:rsid w:val="007A519E"/>
    <w:rsid w:val="007A6CA5"/>
    <w:rsid w:val="007A7C70"/>
    <w:rsid w:val="007B354C"/>
    <w:rsid w:val="007C007D"/>
    <w:rsid w:val="007C224D"/>
    <w:rsid w:val="007C2325"/>
    <w:rsid w:val="007C4722"/>
    <w:rsid w:val="007C6899"/>
    <w:rsid w:val="007D018C"/>
    <w:rsid w:val="007D2385"/>
    <w:rsid w:val="007D49ED"/>
    <w:rsid w:val="007D5E12"/>
    <w:rsid w:val="007D6CBD"/>
    <w:rsid w:val="007D7BCF"/>
    <w:rsid w:val="007E09E4"/>
    <w:rsid w:val="007E508E"/>
    <w:rsid w:val="007E61AD"/>
    <w:rsid w:val="007E783B"/>
    <w:rsid w:val="007F09C7"/>
    <w:rsid w:val="007F11CA"/>
    <w:rsid w:val="007F26C9"/>
    <w:rsid w:val="007F42B5"/>
    <w:rsid w:val="007F6D47"/>
    <w:rsid w:val="0080318E"/>
    <w:rsid w:val="00803EB2"/>
    <w:rsid w:val="00806AD8"/>
    <w:rsid w:val="0080724C"/>
    <w:rsid w:val="00810C54"/>
    <w:rsid w:val="008166B5"/>
    <w:rsid w:val="0082095E"/>
    <w:rsid w:val="00820C3B"/>
    <w:rsid w:val="00821431"/>
    <w:rsid w:val="0082233C"/>
    <w:rsid w:val="00823E8B"/>
    <w:rsid w:val="008244B7"/>
    <w:rsid w:val="0082472D"/>
    <w:rsid w:val="00824F21"/>
    <w:rsid w:val="00832685"/>
    <w:rsid w:val="00836432"/>
    <w:rsid w:val="00837C5B"/>
    <w:rsid w:val="00841245"/>
    <w:rsid w:val="008419DC"/>
    <w:rsid w:val="00845876"/>
    <w:rsid w:val="008475DC"/>
    <w:rsid w:val="00847FEE"/>
    <w:rsid w:val="00850722"/>
    <w:rsid w:val="0085199D"/>
    <w:rsid w:val="00852DD5"/>
    <w:rsid w:val="0085463C"/>
    <w:rsid w:val="00855A28"/>
    <w:rsid w:val="00860ABB"/>
    <w:rsid w:val="0086111C"/>
    <w:rsid w:val="0086442D"/>
    <w:rsid w:val="0087045C"/>
    <w:rsid w:val="0087185D"/>
    <w:rsid w:val="00875076"/>
    <w:rsid w:val="00875624"/>
    <w:rsid w:val="00876889"/>
    <w:rsid w:val="0087728A"/>
    <w:rsid w:val="00880469"/>
    <w:rsid w:val="00884977"/>
    <w:rsid w:val="00885D05"/>
    <w:rsid w:val="0088671C"/>
    <w:rsid w:val="00892181"/>
    <w:rsid w:val="00893474"/>
    <w:rsid w:val="0089392E"/>
    <w:rsid w:val="008A5E8B"/>
    <w:rsid w:val="008A6936"/>
    <w:rsid w:val="008B0C29"/>
    <w:rsid w:val="008B193B"/>
    <w:rsid w:val="008B1D6C"/>
    <w:rsid w:val="008B4B2F"/>
    <w:rsid w:val="008B543F"/>
    <w:rsid w:val="008C02F4"/>
    <w:rsid w:val="008C098C"/>
    <w:rsid w:val="008C28DF"/>
    <w:rsid w:val="008C3446"/>
    <w:rsid w:val="008C61DE"/>
    <w:rsid w:val="008C6297"/>
    <w:rsid w:val="008C66AE"/>
    <w:rsid w:val="008D189A"/>
    <w:rsid w:val="008D1EBB"/>
    <w:rsid w:val="008E0050"/>
    <w:rsid w:val="008E265D"/>
    <w:rsid w:val="008E301B"/>
    <w:rsid w:val="008E4048"/>
    <w:rsid w:val="008F6775"/>
    <w:rsid w:val="009003E1"/>
    <w:rsid w:val="00902A1E"/>
    <w:rsid w:val="00903270"/>
    <w:rsid w:val="00903B6A"/>
    <w:rsid w:val="00906DBF"/>
    <w:rsid w:val="00912987"/>
    <w:rsid w:val="00912AA4"/>
    <w:rsid w:val="00913CCA"/>
    <w:rsid w:val="00914917"/>
    <w:rsid w:val="00915684"/>
    <w:rsid w:val="00922895"/>
    <w:rsid w:val="00923BED"/>
    <w:rsid w:val="00925E3D"/>
    <w:rsid w:val="00933037"/>
    <w:rsid w:val="0093438C"/>
    <w:rsid w:val="009348C2"/>
    <w:rsid w:val="009402ED"/>
    <w:rsid w:val="0094370A"/>
    <w:rsid w:val="00943B82"/>
    <w:rsid w:val="0094598F"/>
    <w:rsid w:val="0094624F"/>
    <w:rsid w:val="009504F6"/>
    <w:rsid w:val="00952067"/>
    <w:rsid w:val="00952634"/>
    <w:rsid w:val="00952F8D"/>
    <w:rsid w:val="009541FF"/>
    <w:rsid w:val="009546DB"/>
    <w:rsid w:val="00956537"/>
    <w:rsid w:val="00956A92"/>
    <w:rsid w:val="00956F89"/>
    <w:rsid w:val="00965CFD"/>
    <w:rsid w:val="00965EE3"/>
    <w:rsid w:val="00972A4B"/>
    <w:rsid w:val="00976149"/>
    <w:rsid w:val="00981237"/>
    <w:rsid w:val="00986D1E"/>
    <w:rsid w:val="00992D72"/>
    <w:rsid w:val="00994B66"/>
    <w:rsid w:val="00997599"/>
    <w:rsid w:val="00997DD9"/>
    <w:rsid w:val="009A20F1"/>
    <w:rsid w:val="009A29A6"/>
    <w:rsid w:val="009A2DBB"/>
    <w:rsid w:val="009A6A38"/>
    <w:rsid w:val="009B1E79"/>
    <w:rsid w:val="009B239A"/>
    <w:rsid w:val="009B50A8"/>
    <w:rsid w:val="009B5122"/>
    <w:rsid w:val="009B776B"/>
    <w:rsid w:val="009C1BCE"/>
    <w:rsid w:val="009C4442"/>
    <w:rsid w:val="009C68F6"/>
    <w:rsid w:val="009D08E4"/>
    <w:rsid w:val="009D0A20"/>
    <w:rsid w:val="009D0C8F"/>
    <w:rsid w:val="009D0E44"/>
    <w:rsid w:val="009D1606"/>
    <w:rsid w:val="009D20B5"/>
    <w:rsid w:val="009D4937"/>
    <w:rsid w:val="009D55D5"/>
    <w:rsid w:val="009D650D"/>
    <w:rsid w:val="009D7358"/>
    <w:rsid w:val="009E0A3E"/>
    <w:rsid w:val="009E173C"/>
    <w:rsid w:val="009E21EF"/>
    <w:rsid w:val="009E235E"/>
    <w:rsid w:val="009E586F"/>
    <w:rsid w:val="009E5A45"/>
    <w:rsid w:val="009F19B7"/>
    <w:rsid w:val="009F2FF0"/>
    <w:rsid w:val="009F42A0"/>
    <w:rsid w:val="009F5D12"/>
    <w:rsid w:val="00A001E6"/>
    <w:rsid w:val="00A02141"/>
    <w:rsid w:val="00A0767D"/>
    <w:rsid w:val="00A115BA"/>
    <w:rsid w:val="00A13409"/>
    <w:rsid w:val="00A14205"/>
    <w:rsid w:val="00A164E1"/>
    <w:rsid w:val="00A24AE0"/>
    <w:rsid w:val="00A24C70"/>
    <w:rsid w:val="00A2501B"/>
    <w:rsid w:val="00A26646"/>
    <w:rsid w:val="00A31778"/>
    <w:rsid w:val="00A34AFE"/>
    <w:rsid w:val="00A35AB7"/>
    <w:rsid w:val="00A400F2"/>
    <w:rsid w:val="00A4126F"/>
    <w:rsid w:val="00A41BAD"/>
    <w:rsid w:val="00A41F2B"/>
    <w:rsid w:val="00A448E7"/>
    <w:rsid w:val="00A45F2D"/>
    <w:rsid w:val="00A50BF2"/>
    <w:rsid w:val="00A51B86"/>
    <w:rsid w:val="00A51FA6"/>
    <w:rsid w:val="00A55B13"/>
    <w:rsid w:val="00A57358"/>
    <w:rsid w:val="00A57DD5"/>
    <w:rsid w:val="00A61174"/>
    <w:rsid w:val="00A61FBC"/>
    <w:rsid w:val="00A66D3D"/>
    <w:rsid w:val="00A67885"/>
    <w:rsid w:val="00A738B6"/>
    <w:rsid w:val="00A7532A"/>
    <w:rsid w:val="00A760AA"/>
    <w:rsid w:val="00A76B80"/>
    <w:rsid w:val="00A826A8"/>
    <w:rsid w:val="00A93F52"/>
    <w:rsid w:val="00A94575"/>
    <w:rsid w:val="00A96DF3"/>
    <w:rsid w:val="00A97679"/>
    <w:rsid w:val="00AA2208"/>
    <w:rsid w:val="00AA571A"/>
    <w:rsid w:val="00AB1922"/>
    <w:rsid w:val="00AB2CB2"/>
    <w:rsid w:val="00AB71D0"/>
    <w:rsid w:val="00AB7C67"/>
    <w:rsid w:val="00AC42F9"/>
    <w:rsid w:val="00AC6475"/>
    <w:rsid w:val="00AD16F8"/>
    <w:rsid w:val="00AD1D0F"/>
    <w:rsid w:val="00AD372B"/>
    <w:rsid w:val="00AD3E28"/>
    <w:rsid w:val="00AD7FCE"/>
    <w:rsid w:val="00AE068D"/>
    <w:rsid w:val="00AE3376"/>
    <w:rsid w:val="00AE4E81"/>
    <w:rsid w:val="00AE5D76"/>
    <w:rsid w:val="00AF01DE"/>
    <w:rsid w:val="00AF1709"/>
    <w:rsid w:val="00AF37CC"/>
    <w:rsid w:val="00AF7D4C"/>
    <w:rsid w:val="00B018EC"/>
    <w:rsid w:val="00B026CA"/>
    <w:rsid w:val="00B03859"/>
    <w:rsid w:val="00B04645"/>
    <w:rsid w:val="00B102DC"/>
    <w:rsid w:val="00B10EA6"/>
    <w:rsid w:val="00B1162B"/>
    <w:rsid w:val="00B1277F"/>
    <w:rsid w:val="00B14062"/>
    <w:rsid w:val="00B143FA"/>
    <w:rsid w:val="00B17276"/>
    <w:rsid w:val="00B23131"/>
    <w:rsid w:val="00B232C4"/>
    <w:rsid w:val="00B24205"/>
    <w:rsid w:val="00B24D7B"/>
    <w:rsid w:val="00B253E5"/>
    <w:rsid w:val="00B3061A"/>
    <w:rsid w:val="00B30CC0"/>
    <w:rsid w:val="00B31BD0"/>
    <w:rsid w:val="00B333FA"/>
    <w:rsid w:val="00B3344A"/>
    <w:rsid w:val="00B33A43"/>
    <w:rsid w:val="00B36139"/>
    <w:rsid w:val="00B37E3D"/>
    <w:rsid w:val="00B43975"/>
    <w:rsid w:val="00B44970"/>
    <w:rsid w:val="00B463B7"/>
    <w:rsid w:val="00B51370"/>
    <w:rsid w:val="00B52BB7"/>
    <w:rsid w:val="00B54F2F"/>
    <w:rsid w:val="00B57D40"/>
    <w:rsid w:val="00B61037"/>
    <w:rsid w:val="00B62B0E"/>
    <w:rsid w:val="00B66359"/>
    <w:rsid w:val="00B674AC"/>
    <w:rsid w:val="00B7792D"/>
    <w:rsid w:val="00B828F3"/>
    <w:rsid w:val="00B86908"/>
    <w:rsid w:val="00B92C02"/>
    <w:rsid w:val="00B93041"/>
    <w:rsid w:val="00BA01EB"/>
    <w:rsid w:val="00BA0B30"/>
    <w:rsid w:val="00BA1BBA"/>
    <w:rsid w:val="00BA268A"/>
    <w:rsid w:val="00BA59C2"/>
    <w:rsid w:val="00BA6CDE"/>
    <w:rsid w:val="00BB11ED"/>
    <w:rsid w:val="00BB2F25"/>
    <w:rsid w:val="00BC21BC"/>
    <w:rsid w:val="00BC2E4D"/>
    <w:rsid w:val="00BC4D3D"/>
    <w:rsid w:val="00BC5C50"/>
    <w:rsid w:val="00BD128D"/>
    <w:rsid w:val="00BD7578"/>
    <w:rsid w:val="00BE1719"/>
    <w:rsid w:val="00BE522E"/>
    <w:rsid w:val="00BF08AA"/>
    <w:rsid w:val="00BF3350"/>
    <w:rsid w:val="00C00622"/>
    <w:rsid w:val="00C01F0A"/>
    <w:rsid w:val="00C05C47"/>
    <w:rsid w:val="00C11427"/>
    <w:rsid w:val="00C12207"/>
    <w:rsid w:val="00C1745B"/>
    <w:rsid w:val="00C205A0"/>
    <w:rsid w:val="00C21373"/>
    <w:rsid w:val="00C236DC"/>
    <w:rsid w:val="00C2520E"/>
    <w:rsid w:val="00C27A54"/>
    <w:rsid w:val="00C3144E"/>
    <w:rsid w:val="00C32AA2"/>
    <w:rsid w:val="00C3329A"/>
    <w:rsid w:val="00C33DC7"/>
    <w:rsid w:val="00C36103"/>
    <w:rsid w:val="00C41607"/>
    <w:rsid w:val="00C43523"/>
    <w:rsid w:val="00C449A7"/>
    <w:rsid w:val="00C4520E"/>
    <w:rsid w:val="00C46F4D"/>
    <w:rsid w:val="00C50F4D"/>
    <w:rsid w:val="00C51B22"/>
    <w:rsid w:val="00C53A2D"/>
    <w:rsid w:val="00C5591D"/>
    <w:rsid w:val="00C57184"/>
    <w:rsid w:val="00C64131"/>
    <w:rsid w:val="00C6502A"/>
    <w:rsid w:val="00C656F8"/>
    <w:rsid w:val="00C7138C"/>
    <w:rsid w:val="00C777C5"/>
    <w:rsid w:val="00C77CBC"/>
    <w:rsid w:val="00C80CBE"/>
    <w:rsid w:val="00C80F4D"/>
    <w:rsid w:val="00C81961"/>
    <w:rsid w:val="00C8471B"/>
    <w:rsid w:val="00C8479F"/>
    <w:rsid w:val="00C873F7"/>
    <w:rsid w:val="00C87C52"/>
    <w:rsid w:val="00C9188A"/>
    <w:rsid w:val="00C94473"/>
    <w:rsid w:val="00C94C3D"/>
    <w:rsid w:val="00C959E1"/>
    <w:rsid w:val="00C9740E"/>
    <w:rsid w:val="00CA09AD"/>
    <w:rsid w:val="00CA3BE1"/>
    <w:rsid w:val="00CB1A26"/>
    <w:rsid w:val="00CB7BA3"/>
    <w:rsid w:val="00CC31BE"/>
    <w:rsid w:val="00CC336F"/>
    <w:rsid w:val="00CC348D"/>
    <w:rsid w:val="00CC390F"/>
    <w:rsid w:val="00CC3BA7"/>
    <w:rsid w:val="00CC645D"/>
    <w:rsid w:val="00CD34F4"/>
    <w:rsid w:val="00CD3ADA"/>
    <w:rsid w:val="00CD3B46"/>
    <w:rsid w:val="00CD4258"/>
    <w:rsid w:val="00CD52C1"/>
    <w:rsid w:val="00CE58BF"/>
    <w:rsid w:val="00CE621D"/>
    <w:rsid w:val="00CE7308"/>
    <w:rsid w:val="00CF023C"/>
    <w:rsid w:val="00CF1607"/>
    <w:rsid w:val="00CF3008"/>
    <w:rsid w:val="00CF46B7"/>
    <w:rsid w:val="00CF47DE"/>
    <w:rsid w:val="00CF523A"/>
    <w:rsid w:val="00CF54E4"/>
    <w:rsid w:val="00CF56B2"/>
    <w:rsid w:val="00D00542"/>
    <w:rsid w:val="00D01E69"/>
    <w:rsid w:val="00D0254E"/>
    <w:rsid w:val="00D044C2"/>
    <w:rsid w:val="00D050DC"/>
    <w:rsid w:val="00D06919"/>
    <w:rsid w:val="00D07BA5"/>
    <w:rsid w:val="00D11549"/>
    <w:rsid w:val="00D11553"/>
    <w:rsid w:val="00D135AB"/>
    <w:rsid w:val="00D14351"/>
    <w:rsid w:val="00D15122"/>
    <w:rsid w:val="00D2039E"/>
    <w:rsid w:val="00D21029"/>
    <w:rsid w:val="00D24774"/>
    <w:rsid w:val="00D26E2E"/>
    <w:rsid w:val="00D304CF"/>
    <w:rsid w:val="00D3138A"/>
    <w:rsid w:val="00D327D8"/>
    <w:rsid w:val="00D33AE8"/>
    <w:rsid w:val="00D36B25"/>
    <w:rsid w:val="00D36C17"/>
    <w:rsid w:val="00D37375"/>
    <w:rsid w:val="00D37A4D"/>
    <w:rsid w:val="00D41F50"/>
    <w:rsid w:val="00D47770"/>
    <w:rsid w:val="00D50B84"/>
    <w:rsid w:val="00D53764"/>
    <w:rsid w:val="00D568B5"/>
    <w:rsid w:val="00D6173E"/>
    <w:rsid w:val="00D72715"/>
    <w:rsid w:val="00D731D7"/>
    <w:rsid w:val="00D74F0E"/>
    <w:rsid w:val="00D759AA"/>
    <w:rsid w:val="00D766E5"/>
    <w:rsid w:val="00D802B9"/>
    <w:rsid w:val="00D80DCA"/>
    <w:rsid w:val="00D83DE6"/>
    <w:rsid w:val="00D83EBC"/>
    <w:rsid w:val="00D8466F"/>
    <w:rsid w:val="00D85079"/>
    <w:rsid w:val="00D867D1"/>
    <w:rsid w:val="00D9068F"/>
    <w:rsid w:val="00D91228"/>
    <w:rsid w:val="00D91B1D"/>
    <w:rsid w:val="00D91F5D"/>
    <w:rsid w:val="00D92B5D"/>
    <w:rsid w:val="00D93E4C"/>
    <w:rsid w:val="00D95246"/>
    <w:rsid w:val="00D959BA"/>
    <w:rsid w:val="00D96C39"/>
    <w:rsid w:val="00DA1317"/>
    <w:rsid w:val="00DA5075"/>
    <w:rsid w:val="00DA6588"/>
    <w:rsid w:val="00DA71AA"/>
    <w:rsid w:val="00DB116B"/>
    <w:rsid w:val="00DB2EF5"/>
    <w:rsid w:val="00DB2FF2"/>
    <w:rsid w:val="00DB3F07"/>
    <w:rsid w:val="00DB64C2"/>
    <w:rsid w:val="00DB7F60"/>
    <w:rsid w:val="00DC3134"/>
    <w:rsid w:val="00DC6D87"/>
    <w:rsid w:val="00DC7E69"/>
    <w:rsid w:val="00DD511B"/>
    <w:rsid w:val="00DD5FCD"/>
    <w:rsid w:val="00DD727F"/>
    <w:rsid w:val="00DD7745"/>
    <w:rsid w:val="00DE050F"/>
    <w:rsid w:val="00DE1310"/>
    <w:rsid w:val="00DE20B1"/>
    <w:rsid w:val="00DE3C58"/>
    <w:rsid w:val="00DF0DD4"/>
    <w:rsid w:val="00DF28D8"/>
    <w:rsid w:val="00DF5FDC"/>
    <w:rsid w:val="00DF6193"/>
    <w:rsid w:val="00DF6C4C"/>
    <w:rsid w:val="00DF6D2F"/>
    <w:rsid w:val="00E0292B"/>
    <w:rsid w:val="00E035FF"/>
    <w:rsid w:val="00E077E0"/>
    <w:rsid w:val="00E07EC5"/>
    <w:rsid w:val="00E10904"/>
    <w:rsid w:val="00E14A59"/>
    <w:rsid w:val="00E16FD3"/>
    <w:rsid w:val="00E22716"/>
    <w:rsid w:val="00E2539F"/>
    <w:rsid w:val="00E309CA"/>
    <w:rsid w:val="00E32C75"/>
    <w:rsid w:val="00E332AF"/>
    <w:rsid w:val="00E3374F"/>
    <w:rsid w:val="00E34670"/>
    <w:rsid w:val="00E367CB"/>
    <w:rsid w:val="00E368B8"/>
    <w:rsid w:val="00E36EBE"/>
    <w:rsid w:val="00E40DEB"/>
    <w:rsid w:val="00E41DA4"/>
    <w:rsid w:val="00E42631"/>
    <w:rsid w:val="00E4391B"/>
    <w:rsid w:val="00E47180"/>
    <w:rsid w:val="00E47885"/>
    <w:rsid w:val="00E52FAE"/>
    <w:rsid w:val="00E55448"/>
    <w:rsid w:val="00E555F7"/>
    <w:rsid w:val="00E557A5"/>
    <w:rsid w:val="00E6262E"/>
    <w:rsid w:val="00E63BF3"/>
    <w:rsid w:val="00E70340"/>
    <w:rsid w:val="00E70452"/>
    <w:rsid w:val="00E70BB7"/>
    <w:rsid w:val="00E76FCF"/>
    <w:rsid w:val="00E80F35"/>
    <w:rsid w:val="00E8107B"/>
    <w:rsid w:val="00E81942"/>
    <w:rsid w:val="00E8498D"/>
    <w:rsid w:val="00E86C20"/>
    <w:rsid w:val="00E92CDB"/>
    <w:rsid w:val="00E95E00"/>
    <w:rsid w:val="00EA1D18"/>
    <w:rsid w:val="00EA3490"/>
    <w:rsid w:val="00EA53C5"/>
    <w:rsid w:val="00EA5468"/>
    <w:rsid w:val="00EA67C1"/>
    <w:rsid w:val="00EB08C3"/>
    <w:rsid w:val="00EB0A7E"/>
    <w:rsid w:val="00EB28E7"/>
    <w:rsid w:val="00EB498D"/>
    <w:rsid w:val="00EC08E6"/>
    <w:rsid w:val="00EC1899"/>
    <w:rsid w:val="00EC25C5"/>
    <w:rsid w:val="00EC3ACD"/>
    <w:rsid w:val="00ED171C"/>
    <w:rsid w:val="00ED20DA"/>
    <w:rsid w:val="00ED482B"/>
    <w:rsid w:val="00ED6518"/>
    <w:rsid w:val="00EE16E5"/>
    <w:rsid w:val="00EE19B9"/>
    <w:rsid w:val="00EE2079"/>
    <w:rsid w:val="00EE375C"/>
    <w:rsid w:val="00EE4480"/>
    <w:rsid w:val="00EE5E8C"/>
    <w:rsid w:val="00EF77ED"/>
    <w:rsid w:val="00F01128"/>
    <w:rsid w:val="00F03D5C"/>
    <w:rsid w:val="00F06B9E"/>
    <w:rsid w:val="00F10199"/>
    <w:rsid w:val="00F10A6C"/>
    <w:rsid w:val="00F11617"/>
    <w:rsid w:val="00F12F25"/>
    <w:rsid w:val="00F14B77"/>
    <w:rsid w:val="00F1638A"/>
    <w:rsid w:val="00F178F8"/>
    <w:rsid w:val="00F17FC4"/>
    <w:rsid w:val="00F22D08"/>
    <w:rsid w:val="00F24F0B"/>
    <w:rsid w:val="00F30CDA"/>
    <w:rsid w:val="00F317E3"/>
    <w:rsid w:val="00F35EFB"/>
    <w:rsid w:val="00F425F6"/>
    <w:rsid w:val="00F42707"/>
    <w:rsid w:val="00F43740"/>
    <w:rsid w:val="00F555FB"/>
    <w:rsid w:val="00F57F3F"/>
    <w:rsid w:val="00F60079"/>
    <w:rsid w:val="00F61EBB"/>
    <w:rsid w:val="00F6339A"/>
    <w:rsid w:val="00F6347C"/>
    <w:rsid w:val="00F6534B"/>
    <w:rsid w:val="00F66A82"/>
    <w:rsid w:val="00F66B55"/>
    <w:rsid w:val="00F679A0"/>
    <w:rsid w:val="00F67B59"/>
    <w:rsid w:val="00F74DB2"/>
    <w:rsid w:val="00F76970"/>
    <w:rsid w:val="00F80E50"/>
    <w:rsid w:val="00F8160F"/>
    <w:rsid w:val="00F8211D"/>
    <w:rsid w:val="00F83B80"/>
    <w:rsid w:val="00F844F8"/>
    <w:rsid w:val="00F86C14"/>
    <w:rsid w:val="00F9001F"/>
    <w:rsid w:val="00F91C0B"/>
    <w:rsid w:val="00F92659"/>
    <w:rsid w:val="00F92EFF"/>
    <w:rsid w:val="00F95EBB"/>
    <w:rsid w:val="00F95EF5"/>
    <w:rsid w:val="00FA0EF3"/>
    <w:rsid w:val="00FA2ACF"/>
    <w:rsid w:val="00FA5066"/>
    <w:rsid w:val="00FA7045"/>
    <w:rsid w:val="00FA70B1"/>
    <w:rsid w:val="00FA75E7"/>
    <w:rsid w:val="00FA79A9"/>
    <w:rsid w:val="00FA7ACE"/>
    <w:rsid w:val="00FB16E7"/>
    <w:rsid w:val="00FB1B99"/>
    <w:rsid w:val="00FB4857"/>
    <w:rsid w:val="00FB6AFD"/>
    <w:rsid w:val="00FC2970"/>
    <w:rsid w:val="00FD7054"/>
    <w:rsid w:val="00FE5600"/>
    <w:rsid w:val="00FE7DEF"/>
    <w:rsid w:val="00FF1175"/>
    <w:rsid w:val="00FF2BF6"/>
    <w:rsid w:val="01520363"/>
    <w:rsid w:val="022A49B8"/>
    <w:rsid w:val="02C44BAF"/>
    <w:rsid w:val="02EF1E8A"/>
    <w:rsid w:val="03366ABB"/>
    <w:rsid w:val="03436480"/>
    <w:rsid w:val="03DDB771"/>
    <w:rsid w:val="04B54A0D"/>
    <w:rsid w:val="050D24F1"/>
    <w:rsid w:val="0525662F"/>
    <w:rsid w:val="055661F0"/>
    <w:rsid w:val="05A625A8"/>
    <w:rsid w:val="060911C6"/>
    <w:rsid w:val="06CE625A"/>
    <w:rsid w:val="071C0D73"/>
    <w:rsid w:val="07280C98"/>
    <w:rsid w:val="084D1825"/>
    <w:rsid w:val="08D35DAA"/>
    <w:rsid w:val="0A402FCB"/>
    <w:rsid w:val="0C28640C"/>
    <w:rsid w:val="0D1F524B"/>
    <w:rsid w:val="0EFFF590"/>
    <w:rsid w:val="0FBFBF08"/>
    <w:rsid w:val="10327139"/>
    <w:rsid w:val="104906FF"/>
    <w:rsid w:val="11901201"/>
    <w:rsid w:val="12006E38"/>
    <w:rsid w:val="12C81DAF"/>
    <w:rsid w:val="13852F71"/>
    <w:rsid w:val="138E2BE2"/>
    <w:rsid w:val="140E4E68"/>
    <w:rsid w:val="14BFC908"/>
    <w:rsid w:val="15FBDDC8"/>
    <w:rsid w:val="165027E8"/>
    <w:rsid w:val="17485BB5"/>
    <w:rsid w:val="19E5402E"/>
    <w:rsid w:val="1AD35795"/>
    <w:rsid w:val="1B32775E"/>
    <w:rsid w:val="1B7E210B"/>
    <w:rsid w:val="1BEEC4DB"/>
    <w:rsid w:val="1D2D6126"/>
    <w:rsid w:val="1ECA6FFC"/>
    <w:rsid w:val="1EEF8A5E"/>
    <w:rsid w:val="1F521020"/>
    <w:rsid w:val="1FA6DD0B"/>
    <w:rsid w:val="1FBF2194"/>
    <w:rsid w:val="1FD7F44E"/>
    <w:rsid w:val="1FE95D12"/>
    <w:rsid w:val="20561BB5"/>
    <w:rsid w:val="20626BAD"/>
    <w:rsid w:val="216929AF"/>
    <w:rsid w:val="229D21D1"/>
    <w:rsid w:val="230705BE"/>
    <w:rsid w:val="256A4E4D"/>
    <w:rsid w:val="257D3D3B"/>
    <w:rsid w:val="25A441E6"/>
    <w:rsid w:val="26DA0F8B"/>
    <w:rsid w:val="26FB70B7"/>
    <w:rsid w:val="2756B12D"/>
    <w:rsid w:val="28520641"/>
    <w:rsid w:val="29755D95"/>
    <w:rsid w:val="2B8925CC"/>
    <w:rsid w:val="2BA56CDA"/>
    <w:rsid w:val="2BDF024C"/>
    <w:rsid w:val="2CF366E0"/>
    <w:rsid w:val="2D281971"/>
    <w:rsid w:val="2E19750B"/>
    <w:rsid w:val="2ED8407A"/>
    <w:rsid w:val="2F7F4747"/>
    <w:rsid w:val="2FFF1467"/>
    <w:rsid w:val="2FFFDE81"/>
    <w:rsid w:val="32E60A1F"/>
    <w:rsid w:val="34BDD474"/>
    <w:rsid w:val="36FB266A"/>
    <w:rsid w:val="373B04F2"/>
    <w:rsid w:val="37671B3D"/>
    <w:rsid w:val="38675A43"/>
    <w:rsid w:val="393E55A6"/>
    <w:rsid w:val="39965EB4"/>
    <w:rsid w:val="39CD7B28"/>
    <w:rsid w:val="39E66E3B"/>
    <w:rsid w:val="3A414072"/>
    <w:rsid w:val="3A75E30D"/>
    <w:rsid w:val="3B3F5BFA"/>
    <w:rsid w:val="3B5D6616"/>
    <w:rsid w:val="3B90705F"/>
    <w:rsid w:val="3BB56AC5"/>
    <w:rsid w:val="3BDD2789"/>
    <w:rsid w:val="3BFDB5B0"/>
    <w:rsid w:val="3CAECD3E"/>
    <w:rsid w:val="3CC05DFB"/>
    <w:rsid w:val="3CC130FB"/>
    <w:rsid w:val="3CFFDC9A"/>
    <w:rsid w:val="3D433A82"/>
    <w:rsid w:val="3DFFEA66"/>
    <w:rsid w:val="3E5BFCE7"/>
    <w:rsid w:val="3EB17BB1"/>
    <w:rsid w:val="3ECBDB4B"/>
    <w:rsid w:val="3F0B730C"/>
    <w:rsid w:val="3F3FE49B"/>
    <w:rsid w:val="3F7B3204"/>
    <w:rsid w:val="3FEAE32A"/>
    <w:rsid w:val="3FEF2B63"/>
    <w:rsid w:val="3FF1653A"/>
    <w:rsid w:val="3FF5F299"/>
    <w:rsid w:val="42726354"/>
    <w:rsid w:val="42F07F88"/>
    <w:rsid w:val="43100A68"/>
    <w:rsid w:val="438751EB"/>
    <w:rsid w:val="45FB3C6E"/>
    <w:rsid w:val="46D149CF"/>
    <w:rsid w:val="4777B363"/>
    <w:rsid w:val="47EB2B8B"/>
    <w:rsid w:val="47EBDFA3"/>
    <w:rsid w:val="48F43B85"/>
    <w:rsid w:val="49956188"/>
    <w:rsid w:val="4B5856BF"/>
    <w:rsid w:val="4DE80F7C"/>
    <w:rsid w:val="4DFA9A0B"/>
    <w:rsid w:val="4EBC5D00"/>
    <w:rsid w:val="4EE80B08"/>
    <w:rsid w:val="4F440EC0"/>
    <w:rsid w:val="4F980CB9"/>
    <w:rsid w:val="522D1654"/>
    <w:rsid w:val="52DC2732"/>
    <w:rsid w:val="54866DF9"/>
    <w:rsid w:val="55683C90"/>
    <w:rsid w:val="560C77D2"/>
    <w:rsid w:val="56793117"/>
    <w:rsid w:val="56907AD8"/>
    <w:rsid w:val="579F4918"/>
    <w:rsid w:val="57CA92FF"/>
    <w:rsid w:val="57F624E8"/>
    <w:rsid w:val="59396B30"/>
    <w:rsid w:val="5A105AE3"/>
    <w:rsid w:val="5AD25B2D"/>
    <w:rsid w:val="5AFF5D00"/>
    <w:rsid w:val="5BFFB2A9"/>
    <w:rsid w:val="5C1271C4"/>
    <w:rsid w:val="5DBF98B0"/>
    <w:rsid w:val="5DEFC65C"/>
    <w:rsid w:val="5DFD263F"/>
    <w:rsid w:val="5DFFDB50"/>
    <w:rsid w:val="5E655CD1"/>
    <w:rsid w:val="5E7FF34C"/>
    <w:rsid w:val="5E9345EC"/>
    <w:rsid w:val="5ED3CBC8"/>
    <w:rsid w:val="5EEE894E"/>
    <w:rsid w:val="5F1A4D0E"/>
    <w:rsid w:val="5F260774"/>
    <w:rsid w:val="5F570740"/>
    <w:rsid w:val="5F6D067F"/>
    <w:rsid w:val="5F717BBB"/>
    <w:rsid w:val="5F7E0BEC"/>
    <w:rsid w:val="5F8372E8"/>
    <w:rsid w:val="5FA02DB5"/>
    <w:rsid w:val="5FBF4F2C"/>
    <w:rsid w:val="5FEA61A8"/>
    <w:rsid w:val="5FFFC74F"/>
    <w:rsid w:val="60455DBA"/>
    <w:rsid w:val="617D396E"/>
    <w:rsid w:val="61B962B6"/>
    <w:rsid w:val="62F35CA0"/>
    <w:rsid w:val="65D60872"/>
    <w:rsid w:val="65E6501A"/>
    <w:rsid w:val="663F14FE"/>
    <w:rsid w:val="66742F55"/>
    <w:rsid w:val="66A24A95"/>
    <w:rsid w:val="66FE9028"/>
    <w:rsid w:val="672901E4"/>
    <w:rsid w:val="676F2E36"/>
    <w:rsid w:val="67E0517D"/>
    <w:rsid w:val="69385A69"/>
    <w:rsid w:val="69977CA6"/>
    <w:rsid w:val="6AC0514F"/>
    <w:rsid w:val="6B3ED7EF"/>
    <w:rsid w:val="6B5E2426"/>
    <w:rsid w:val="6BAF49D7"/>
    <w:rsid w:val="6BDAAE92"/>
    <w:rsid w:val="6BDB0007"/>
    <w:rsid w:val="6D3EF44F"/>
    <w:rsid w:val="6D57537F"/>
    <w:rsid w:val="6EEC7C05"/>
    <w:rsid w:val="6EF7FB43"/>
    <w:rsid w:val="6F0E72E3"/>
    <w:rsid w:val="6F3FD601"/>
    <w:rsid w:val="6F595111"/>
    <w:rsid w:val="6F7B5D25"/>
    <w:rsid w:val="6F7E6FE4"/>
    <w:rsid w:val="6F8E7DFB"/>
    <w:rsid w:val="6F9D176F"/>
    <w:rsid w:val="6F9E6F7F"/>
    <w:rsid w:val="6FD5E464"/>
    <w:rsid w:val="6FDC4AB2"/>
    <w:rsid w:val="6FDF642C"/>
    <w:rsid w:val="714654A2"/>
    <w:rsid w:val="717BF8EC"/>
    <w:rsid w:val="725620A9"/>
    <w:rsid w:val="725957A4"/>
    <w:rsid w:val="727D7636"/>
    <w:rsid w:val="72DF9CBC"/>
    <w:rsid w:val="72EF642E"/>
    <w:rsid w:val="735FD80B"/>
    <w:rsid w:val="73631280"/>
    <w:rsid w:val="73D2043A"/>
    <w:rsid w:val="74081181"/>
    <w:rsid w:val="746E6CBC"/>
    <w:rsid w:val="74B9A86A"/>
    <w:rsid w:val="756D573F"/>
    <w:rsid w:val="75B23A9A"/>
    <w:rsid w:val="75FB294F"/>
    <w:rsid w:val="77134F26"/>
    <w:rsid w:val="777D0B3C"/>
    <w:rsid w:val="77DF3EE4"/>
    <w:rsid w:val="77EF68A8"/>
    <w:rsid w:val="77F5F9F5"/>
    <w:rsid w:val="781047FF"/>
    <w:rsid w:val="78B6D173"/>
    <w:rsid w:val="78EE8AE9"/>
    <w:rsid w:val="78FED345"/>
    <w:rsid w:val="79750021"/>
    <w:rsid w:val="79AA1EC1"/>
    <w:rsid w:val="79DB3337"/>
    <w:rsid w:val="79EB2676"/>
    <w:rsid w:val="79EF7B77"/>
    <w:rsid w:val="7A7C01D3"/>
    <w:rsid w:val="7AB81FDE"/>
    <w:rsid w:val="7B35CFCF"/>
    <w:rsid w:val="7B5FA966"/>
    <w:rsid w:val="7B7798A8"/>
    <w:rsid w:val="7B87ADFD"/>
    <w:rsid w:val="7B9F513B"/>
    <w:rsid w:val="7BBD4197"/>
    <w:rsid w:val="7BDD8BB7"/>
    <w:rsid w:val="7BFB1DD4"/>
    <w:rsid w:val="7BFD65C2"/>
    <w:rsid w:val="7BFF2C1A"/>
    <w:rsid w:val="7BFF5630"/>
    <w:rsid w:val="7CEA3B1A"/>
    <w:rsid w:val="7CFBCD28"/>
    <w:rsid w:val="7CFF4866"/>
    <w:rsid w:val="7D6D6F20"/>
    <w:rsid w:val="7DAC5273"/>
    <w:rsid w:val="7DF70403"/>
    <w:rsid w:val="7DFD1DEE"/>
    <w:rsid w:val="7DFD5E0E"/>
    <w:rsid w:val="7DFEEA8C"/>
    <w:rsid w:val="7DFFA554"/>
    <w:rsid w:val="7E5D8A7E"/>
    <w:rsid w:val="7E7A3250"/>
    <w:rsid w:val="7E7E47F9"/>
    <w:rsid w:val="7EDD3931"/>
    <w:rsid w:val="7EFF4489"/>
    <w:rsid w:val="7F1BE155"/>
    <w:rsid w:val="7F390D88"/>
    <w:rsid w:val="7F3F0D10"/>
    <w:rsid w:val="7F3F73B1"/>
    <w:rsid w:val="7F5BBB08"/>
    <w:rsid w:val="7F5BD253"/>
    <w:rsid w:val="7F5C5896"/>
    <w:rsid w:val="7F5E7AA8"/>
    <w:rsid w:val="7F5F614A"/>
    <w:rsid w:val="7F6D9F13"/>
    <w:rsid w:val="7F7F1E52"/>
    <w:rsid w:val="7FA649FE"/>
    <w:rsid w:val="7FB80DC6"/>
    <w:rsid w:val="7FBC18E3"/>
    <w:rsid w:val="7FBE728F"/>
    <w:rsid w:val="7FE764C5"/>
    <w:rsid w:val="7FE793A0"/>
    <w:rsid w:val="7FFBAE23"/>
    <w:rsid w:val="7FFFDD93"/>
    <w:rsid w:val="8FF4B70F"/>
    <w:rsid w:val="93CED21E"/>
    <w:rsid w:val="9EFA0337"/>
    <w:rsid w:val="9F177382"/>
    <w:rsid w:val="9FAD1A15"/>
    <w:rsid w:val="9FDD41DF"/>
    <w:rsid w:val="9FEFD66B"/>
    <w:rsid w:val="9FFE33BC"/>
    <w:rsid w:val="A15FF62B"/>
    <w:rsid w:val="A5AD745F"/>
    <w:rsid w:val="AA7F297B"/>
    <w:rsid w:val="AD76875C"/>
    <w:rsid w:val="AD9FB247"/>
    <w:rsid w:val="AEFBBF3A"/>
    <w:rsid w:val="AF4DFF40"/>
    <w:rsid w:val="AFDFB9F0"/>
    <w:rsid w:val="AFF8161C"/>
    <w:rsid w:val="AFFF2C4E"/>
    <w:rsid w:val="B261FC77"/>
    <w:rsid w:val="B3F35DC9"/>
    <w:rsid w:val="B5DEB0EC"/>
    <w:rsid w:val="B62F936F"/>
    <w:rsid w:val="B69BE022"/>
    <w:rsid w:val="B6FFE438"/>
    <w:rsid w:val="B76DEE97"/>
    <w:rsid w:val="B7853FBC"/>
    <w:rsid w:val="B7D54296"/>
    <w:rsid w:val="B7F49A63"/>
    <w:rsid w:val="B8FFD2EA"/>
    <w:rsid w:val="B98FC758"/>
    <w:rsid w:val="B9EBFE7D"/>
    <w:rsid w:val="BAD62BB7"/>
    <w:rsid w:val="BAEFF794"/>
    <w:rsid w:val="BB170228"/>
    <w:rsid w:val="BBFF8300"/>
    <w:rsid w:val="BC4F59DE"/>
    <w:rsid w:val="BEAF67A6"/>
    <w:rsid w:val="BF6F2703"/>
    <w:rsid w:val="BF7BBCD9"/>
    <w:rsid w:val="BFD98349"/>
    <w:rsid w:val="BFFB9A94"/>
    <w:rsid w:val="C7BFC9F9"/>
    <w:rsid w:val="C7DFAEE8"/>
    <w:rsid w:val="C7F339C1"/>
    <w:rsid w:val="CF7F9C1B"/>
    <w:rsid w:val="D7BB5CC1"/>
    <w:rsid w:val="D9AE57B7"/>
    <w:rsid w:val="DAF530C2"/>
    <w:rsid w:val="DB7E16FC"/>
    <w:rsid w:val="DB9FACD2"/>
    <w:rsid w:val="DBEF64D2"/>
    <w:rsid w:val="DBFED606"/>
    <w:rsid w:val="DDEB75A2"/>
    <w:rsid w:val="DDFB3EDB"/>
    <w:rsid w:val="DEA6FCAD"/>
    <w:rsid w:val="DEBF684A"/>
    <w:rsid w:val="DEE3DFEC"/>
    <w:rsid w:val="DEFD4B1D"/>
    <w:rsid w:val="DF7EB79F"/>
    <w:rsid w:val="DFAFC070"/>
    <w:rsid w:val="DFD180E1"/>
    <w:rsid w:val="DFD3A7CC"/>
    <w:rsid w:val="DFFF4021"/>
    <w:rsid w:val="E30F60D7"/>
    <w:rsid w:val="E6DDE270"/>
    <w:rsid w:val="E7AF39AB"/>
    <w:rsid w:val="E7B4D7A0"/>
    <w:rsid w:val="E7BBF913"/>
    <w:rsid w:val="EB2F7A1E"/>
    <w:rsid w:val="ECF79E52"/>
    <w:rsid w:val="ECFD9A33"/>
    <w:rsid w:val="EDA3CA27"/>
    <w:rsid w:val="EDFC6516"/>
    <w:rsid w:val="EDFD8D4D"/>
    <w:rsid w:val="EDFF523B"/>
    <w:rsid w:val="EF7A6E9B"/>
    <w:rsid w:val="EF7D4555"/>
    <w:rsid w:val="EF7F03BF"/>
    <w:rsid w:val="EFADBCFE"/>
    <w:rsid w:val="EFF55F07"/>
    <w:rsid w:val="EFFBDC71"/>
    <w:rsid w:val="EFFDBF2E"/>
    <w:rsid w:val="F1FF4F12"/>
    <w:rsid w:val="F1FFABFC"/>
    <w:rsid w:val="F2A6FAF4"/>
    <w:rsid w:val="F36F127E"/>
    <w:rsid w:val="F375F358"/>
    <w:rsid w:val="F3FF6B2E"/>
    <w:rsid w:val="F5F229D6"/>
    <w:rsid w:val="F675BCEF"/>
    <w:rsid w:val="F7755AFA"/>
    <w:rsid w:val="F77B5138"/>
    <w:rsid w:val="F7BF17B5"/>
    <w:rsid w:val="F7BFCA1C"/>
    <w:rsid w:val="F7DE07F1"/>
    <w:rsid w:val="F7DF0899"/>
    <w:rsid w:val="F7E6BD8F"/>
    <w:rsid w:val="F7F7965E"/>
    <w:rsid w:val="F7FDAE24"/>
    <w:rsid w:val="F7FFE338"/>
    <w:rsid w:val="F87FB916"/>
    <w:rsid w:val="F9EF7DDE"/>
    <w:rsid w:val="F9FF741D"/>
    <w:rsid w:val="FA377B1A"/>
    <w:rsid w:val="FABFF295"/>
    <w:rsid w:val="FAFE8E78"/>
    <w:rsid w:val="FB2C33A5"/>
    <w:rsid w:val="FB4F70B7"/>
    <w:rsid w:val="FB6E9F8A"/>
    <w:rsid w:val="FBF7DC86"/>
    <w:rsid w:val="FBFA66BD"/>
    <w:rsid w:val="FBFDFFF7"/>
    <w:rsid w:val="FBFF72B9"/>
    <w:rsid w:val="FBFFB983"/>
    <w:rsid w:val="FBFFF29D"/>
    <w:rsid w:val="FDB7E4C2"/>
    <w:rsid w:val="FDED9F44"/>
    <w:rsid w:val="FE7D61F0"/>
    <w:rsid w:val="FEAF539B"/>
    <w:rsid w:val="FED6FD2B"/>
    <w:rsid w:val="FEDF9006"/>
    <w:rsid w:val="FEEF5ACD"/>
    <w:rsid w:val="FF3E966B"/>
    <w:rsid w:val="FF49EB40"/>
    <w:rsid w:val="FFBEF6C2"/>
    <w:rsid w:val="FFBFDE2D"/>
    <w:rsid w:val="FFCAA4AA"/>
    <w:rsid w:val="FFDF21AA"/>
    <w:rsid w:val="FFDFA79E"/>
    <w:rsid w:val="FFE9AAAA"/>
    <w:rsid w:val="FFEB51BA"/>
    <w:rsid w:val="FFEEC741"/>
    <w:rsid w:val="FFEFF4E6"/>
    <w:rsid w:val="FFFB49BC"/>
    <w:rsid w:val="FFFD7190"/>
    <w:rsid w:val="FFFFF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2">
    <w:name w:val="heading 1"/>
    <w:basedOn w:val="1"/>
    <w:next w:val="1"/>
    <w:link w:val="46"/>
    <w:qFormat/>
    <w:uiPriority w:val="0"/>
    <w:pPr>
      <w:keepNext/>
      <w:keepLines/>
      <w:spacing w:line="240" w:lineRule="auto"/>
      <w:ind w:firstLine="0" w:firstLineChars="0"/>
      <w:outlineLvl w:val="0"/>
    </w:pPr>
    <w:rPr>
      <w:b/>
      <w:bCs/>
      <w:kern w:val="44"/>
      <w:sz w:val="44"/>
      <w:szCs w:val="44"/>
    </w:rPr>
  </w:style>
  <w:style w:type="paragraph" w:styleId="3">
    <w:name w:val="heading 2"/>
    <w:basedOn w:val="1"/>
    <w:next w:val="1"/>
    <w:link w:val="4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0"/>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1"/>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8">
    <w:name w:val="heading 7"/>
    <w:basedOn w:val="1"/>
    <w:next w:val="1"/>
    <w:link w:val="52"/>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jc w:val="both"/>
    </w:pPr>
    <w:rPr>
      <w:rFonts w:cs="Times New Roman"/>
      <w:sz w:val="21"/>
      <w:szCs w:val="24"/>
    </w:rPr>
  </w:style>
  <w:style w:type="paragraph" w:styleId="10">
    <w:name w:val="Normal Indent"/>
    <w:basedOn w:val="1"/>
    <w:qFormat/>
    <w:uiPriority w:val="0"/>
    <w:pPr>
      <w:spacing w:afterLines="50" w:line="300" w:lineRule="auto"/>
      <w:ind w:firstLine="420"/>
    </w:pPr>
    <w:rPr>
      <w:rFonts w:cs="Times New Roman"/>
      <w:szCs w:val="24"/>
    </w:rPr>
  </w:style>
  <w:style w:type="paragraph" w:styleId="11">
    <w:name w:val="caption"/>
    <w:basedOn w:val="1"/>
    <w:next w:val="1"/>
    <w:unhideWhenUsed/>
    <w:qFormat/>
    <w:uiPriority w:val="0"/>
    <w:pPr>
      <w:spacing w:after="120"/>
    </w:pPr>
    <w:rPr>
      <w:rFonts w:ascii="Cambria" w:hAnsi="Cambria" w:eastAsia="黑体" w:cs="Times New Roman"/>
      <w:sz w:val="20"/>
      <w:szCs w:val="20"/>
    </w:rPr>
  </w:style>
  <w:style w:type="paragraph" w:styleId="12">
    <w:name w:val="Document Map"/>
    <w:basedOn w:val="1"/>
    <w:link w:val="55"/>
    <w:semiHidden/>
    <w:unhideWhenUsed/>
    <w:qFormat/>
    <w:uiPriority w:val="99"/>
    <w:pPr>
      <w:spacing w:after="120"/>
      <w:jc w:val="both"/>
    </w:pPr>
    <w:rPr>
      <w:rFonts w:ascii="宋体"/>
      <w:sz w:val="18"/>
      <w:szCs w:val="18"/>
    </w:rPr>
  </w:style>
  <w:style w:type="paragraph" w:styleId="13">
    <w:name w:val="annotation text"/>
    <w:basedOn w:val="1"/>
    <w:link w:val="53"/>
    <w:unhideWhenUsed/>
    <w:qFormat/>
    <w:uiPriority w:val="99"/>
  </w:style>
  <w:style w:type="paragraph" w:styleId="14">
    <w:name w:val="Body Text 3"/>
    <w:basedOn w:val="1"/>
    <w:link w:val="56"/>
    <w:semiHidden/>
    <w:unhideWhenUsed/>
    <w:qFormat/>
    <w:uiPriority w:val="99"/>
    <w:pPr>
      <w:spacing w:after="120"/>
      <w:jc w:val="both"/>
    </w:pPr>
    <w:rPr>
      <w:rFonts w:cs="Times New Roman"/>
      <w:sz w:val="16"/>
      <w:szCs w:val="16"/>
    </w:rPr>
  </w:style>
  <w:style w:type="paragraph" w:styleId="15">
    <w:name w:val="Body Text"/>
    <w:basedOn w:val="1"/>
    <w:link w:val="57"/>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6">
    <w:name w:val="Body Text Indent"/>
    <w:basedOn w:val="1"/>
    <w:link w:val="58"/>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59"/>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0"/>
    <w:qFormat/>
    <w:uiPriority w:val="0"/>
    <w:pPr>
      <w:jc w:val="both"/>
    </w:pPr>
    <w:rPr>
      <w:rFonts w:ascii="CG Times" w:hAnsi="CG Times" w:eastAsia="楷体_GB2312" w:cs="Times New Roman"/>
      <w:sz w:val="28"/>
      <w:szCs w:val="20"/>
    </w:rPr>
  </w:style>
  <w:style w:type="paragraph" w:styleId="22">
    <w:name w:val="Body Text Indent 2"/>
    <w:basedOn w:val="1"/>
    <w:link w:val="61"/>
    <w:qFormat/>
    <w:uiPriority w:val="0"/>
    <w:pPr>
      <w:ind w:firstLine="480"/>
      <w:jc w:val="both"/>
    </w:pPr>
    <w:rPr>
      <w:rFonts w:ascii="楷体_GB2312" w:hAnsi="宋体" w:eastAsia="楷体_GB2312" w:cs="Times New Roman"/>
      <w:szCs w:val="24"/>
    </w:rPr>
  </w:style>
  <w:style w:type="paragraph" w:styleId="23">
    <w:name w:val="Balloon Text"/>
    <w:basedOn w:val="1"/>
    <w:link w:val="62"/>
    <w:unhideWhenUsed/>
    <w:qFormat/>
    <w:uiPriority w:val="0"/>
    <w:rPr>
      <w:sz w:val="18"/>
      <w:szCs w:val="18"/>
    </w:rPr>
  </w:style>
  <w:style w:type="paragraph" w:styleId="24">
    <w:name w:val="footer"/>
    <w:basedOn w:val="1"/>
    <w:link w:val="63"/>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4"/>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5"/>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6"/>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index 1"/>
    <w:basedOn w:val="1"/>
    <w:next w:val="1"/>
    <w:semiHidden/>
    <w:unhideWhenUsed/>
    <w:qFormat/>
    <w:uiPriority w:val="0"/>
  </w:style>
  <w:style w:type="paragraph" w:styleId="34">
    <w:name w:val="Title"/>
    <w:basedOn w:val="1"/>
    <w:next w:val="1"/>
    <w:link w:val="67"/>
    <w:qFormat/>
    <w:uiPriority w:val="10"/>
    <w:pPr>
      <w:spacing w:before="240" w:after="60"/>
      <w:jc w:val="center"/>
      <w:outlineLvl w:val="0"/>
    </w:pPr>
    <w:rPr>
      <w:rFonts w:ascii="Cambria" w:hAnsi="Cambria" w:cs="Times New Roman"/>
      <w:b/>
      <w:bCs/>
      <w:sz w:val="52"/>
      <w:szCs w:val="32"/>
    </w:rPr>
  </w:style>
  <w:style w:type="paragraph" w:styleId="35">
    <w:name w:val="annotation subject"/>
    <w:basedOn w:val="13"/>
    <w:next w:val="13"/>
    <w:link w:val="54"/>
    <w:semiHidden/>
    <w:unhideWhenUsed/>
    <w:qFormat/>
    <w:uiPriority w:val="99"/>
    <w:rPr>
      <w:b/>
      <w:bCs/>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page number"/>
    <w:basedOn w:val="38"/>
    <w:qFormat/>
    <w:uiPriority w:val="0"/>
  </w:style>
  <w:style w:type="character" w:styleId="41">
    <w:name w:val="FollowedHyperlink"/>
    <w:basedOn w:val="38"/>
    <w:unhideWhenUsed/>
    <w:qFormat/>
    <w:uiPriority w:val="99"/>
    <w:rPr>
      <w:color w:val="800080"/>
      <w:u w:val="single"/>
    </w:rPr>
  </w:style>
  <w:style w:type="character" w:styleId="42">
    <w:name w:val="Emphasis"/>
    <w:basedOn w:val="38"/>
    <w:qFormat/>
    <w:uiPriority w:val="20"/>
    <w:rPr>
      <w:i/>
      <w:iCs/>
    </w:rPr>
  </w:style>
  <w:style w:type="character" w:styleId="43">
    <w:name w:val="Hyperlink"/>
    <w:unhideWhenUsed/>
    <w:qFormat/>
    <w:uiPriority w:val="99"/>
    <w:rPr>
      <w:color w:val="0000FF"/>
      <w:u w:val="single"/>
    </w:rPr>
  </w:style>
  <w:style w:type="character" w:styleId="44">
    <w:name w:val="annotation reference"/>
    <w:basedOn w:val="38"/>
    <w:unhideWhenUsed/>
    <w:qFormat/>
    <w:uiPriority w:val="99"/>
    <w:rPr>
      <w:sz w:val="21"/>
      <w:szCs w:val="21"/>
    </w:rPr>
  </w:style>
  <w:style w:type="character" w:styleId="45">
    <w:name w:val="footnote reference"/>
    <w:unhideWhenUsed/>
    <w:qFormat/>
    <w:uiPriority w:val="0"/>
    <w:rPr>
      <w:vertAlign w:val="superscript"/>
    </w:rPr>
  </w:style>
  <w:style w:type="character" w:customStyle="1" w:styleId="46">
    <w:name w:val="标题 1 Char"/>
    <w:basedOn w:val="38"/>
    <w:link w:val="2"/>
    <w:qFormat/>
    <w:uiPriority w:val="0"/>
    <w:rPr>
      <w:rFonts w:ascii="Times New Roman" w:hAnsi="Times New Roman" w:eastAsia="仿宋" w:cs="黑体"/>
      <w:b/>
      <w:bCs/>
      <w:kern w:val="44"/>
      <w:sz w:val="44"/>
      <w:szCs w:val="44"/>
    </w:rPr>
  </w:style>
  <w:style w:type="character" w:customStyle="1" w:styleId="47">
    <w:name w:val="标题 2 Char"/>
    <w:basedOn w:val="38"/>
    <w:link w:val="3"/>
    <w:qFormat/>
    <w:uiPriority w:val="0"/>
    <w:rPr>
      <w:rFonts w:ascii="Cambria" w:hAnsi="Cambria" w:eastAsia="宋体" w:cs="黑体"/>
      <w:b/>
      <w:bCs/>
      <w:sz w:val="32"/>
      <w:szCs w:val="32"/>
    </w:rPr>
  </w:style>
  <w:style w:type="character" w:customStyle="1" w:styleId="48">
    <w:name w:val="标题 3 Char"/>
    <w:basedOn w:val="38"/>
    <w:link w:val="4"/>
    <w:qFormat/>
    <w:uiPriority w:val="0"/>
    <w:rPr>
      <w:rFonts w:ascii="Calibri" w:hAnsi="Calibri" w:eastAsia="宋体" w:cs="黑体"/>
      <w:b/>
      <w:bCs/>
      <w:sz w:val="32"/>
      <w:szCs w:val="32"/>
    </w:rPr>
  </w:style>
  <w:style w:type="character" w:customStyle="1" w:styleId="49">
    <w:name w:val="标题 4 Char"/>
    <w:basedOn w:val="38"/>
    <w:link w:val="5"/>
    <w:qFormat/>
    <w:uiPriority w:val="0"/>
    <w:rPr>
      <w:rFonts w:ascii="Cambria" w:hAnsi="Cambria" w:eastAsia="宋体" w:cs="黑体"/>
      <w:b/>
      <w:bCs/>
      <w:sz w:val="28"/>
      <w:szCs w:val="28"/>
    </w:rPr>
  </w:style>
  <w:style w:type="character" w:customStyle="1" w:styleId="50">
    <w:name w:val="标题 5 Char"/>
    <w:basedOn w:val="38"/>
    <w:link w:val="6"/>
    <w:qFormat/>
    <w:uiPriority w:val="9"/>
    <w:rPr>
      <w:rFonts w:ascii="Calibri" w:hAnsi="Calibri" w:eastAsia="宋体" w:cs="黑体"/>
      <w:b/>
      <w:bCs/>
      <w:sz w:val="28"/>
      <w:szCs w:val="28"/>
    </w:rPr>
  </w:style>
  <w:style w:type="character" w:customStyle="1" w:styleId="51">
    <w:name w:val="标题 6 Char"/>
    <w:basedOn w:val="38"/>
    <w:link w:val="7"/>
    <w:qFormat/>
    <w:uiPriority w:val="0"/>
    <w:rPr>
      <w:rFonts w:ascii="Cambria" w:hAnsi="Cambria" w:eastAsia="宋体" w:cs="Times New Roman"/>
      <w:b/>
      <w:bCs/>
      <w:sz w:val="24"/>
      <w:szCs w:val="24"/>
    </w:rPr>
  </w:style>
  <w:style w:type="character" w:customStyle="1" w:styleId="52">
    <w:name w:val="标题 7 Char"/>
    <w:basedOn w:val="38"/>
    <w:link w:val="8"/>
    <w:semiHidden/>
    <w:qFormat/>
    <w:uiPriority w:val="9"/>
    <w:rPr>
      <w:rFonts w:ascii="CG Times" w:hAnsi="CG Times" w:eastAsia="楷体_GB2312" w:cs="Times New Roman"/>
      <w:b/>
      <w:bCs/>
      <w:sz w:val="24"/>
      <w:szCs w:val="24"/>
    </w:rPr>
  </w:style>
  <w:style w:type="character" w:customStyle="1" w:styleId="53">
    <w:name w:val="批注文字 Char"/>
    <w:basedOn w:val="38"/>
    <w:link w:val="13"/>
    <w:qFormat/>
    <w:uiPriority w:val="99"/>
    <w:rPr>
      <w:rFonts w:ascii="Calibri" w:hAnsi="Calibri" w:eastAsia="宋体" w:cs="黑体"/>
      <w:sz w:val="24"/>
    </w:rPr>
  </w:style>
  <w:style w:type="character" w:customStyle="1" w:styleId="54">
    <w:name w:val="批注主题 Char"/>
    <w:basedOn w:val="53"/>
    <w:link w:val="35"/>
    <w:semiHidden/>
    <w:qFormat/>
    <w:uiPriority w:val="99"/>
    <w:rPr>
      <w:rFonts w:ascii="Calibri" w:hAnsi="Calibri" w:eastAsia="宋体" w:cs="黑体"/>
      <w:b/>
      <w:bCs/>
      <w:sz w:val="24"/>
    </w:rPr>
  </w:style>
  <w:style w:type="character" w:customStyle="1" w:styleId="55">
    <w:name w:val="文档结构图 Char"/>
    <w:basedOn w:val="38"/>
    <w:link w:val="12"/>
    <w:semiHidden/>
    <w:qFormat/>
    <w:uiPriority w:val="99"/>
    <w:rPr>
      <w:rFonts w:ascii="宋体" w:hAnsi="Calibri" w:eastAsia="宋体" w:cs="黑体"/>
      <w:sz w:val="18"/>
      <w:szCs w:val="18"/>
    </w:rPr>
  </w:style>
  <w:style w:type="character" w:customStyle="1" w:styleId="56">
    <w:name w:val="正文文本 3 Char"/>
    <w:basedOn w:val="38"/>
    <w:link w:val="14"/>
    <w:semiHidden/>
    <w:qFormat/>
    <w:uiPriority w:val="99"/>
    <w:rPr>
      <w:rFonts w:ascii="Times New Roman" w:hAnsi="Times New Roman" w:eastAsia="宋体" w:cs="Times New Roman"/>
      <w:sz w:val="16"/>
      <w:szCs w:val="16"/>
    </w:rPr>
  </w:style>
  <w:style w:type="character" w:customStyle="1" w:styleId="57">
    <w:name w:val="正文文本 Char"/>
    <w:basedOn w:val="38"/>
    <w:link w:val="15"/>
    <w:qFormat/>
    <w:uiPriority w:val="0"/>
    <w:rPr>
      <w:rFonts w:ascii="楷体_GB2312" w:hAnsi="CG Times" w:eastAsia="楷体_GB2312" w:cs="Times New Roman"/>
      <w:color w:val="000000"/>
      <w:sz w:val="36"/>
      <w:szCs w:val="20"/>
    </w:rPr>
  </w:style>
  <w:style w:type="character" w:customStyle="1" w:styleId="58">
    <w:name w:val="正文文本缩进 Char"/>
    <w:basedOn w:val="38"/>
    <w:link w:val="16"/>
    <w:qFormat/>
    <w:uiPriority w:val="0"/>
    <w:rPr>
      <w:rFonts w:ascii="楷体_GB2312" w:hAnsi="Times New Roman" w:eastAsia="宋体" w:cs="Times New Roman"/>
      <w:szCs w:val="24"/>
    </w:rPr>
  </w:style>
  <w:style w:type="character" w:customStyle="1" w:styleId="59">
    <w:name w:val="纯文本 Char"/>
    <w:basedOn w:val="38"/>
    <w:link w:val="19"/>
    <w:qFormat/>
    <w:uiPriority w:val="0"/>
    <w:rPr>
      <w:rFonts w:ascii="宋体" w:hAnsi="Courier New" w:eastAsia="宋体" w:cs="Times New Roman"/>
      <w:szCs w:val="21"/>
    </w:rPr>
  </w:style>
  <w:style w:type="character" w:customStyle="1" w:styleId="60">
    <w:name w:val="日期 Char"/>
    <w:basedOn w:val="38"/>
    <w:link w:val="21"/>
    <w:qFormat/>
    <w:uiPriority w:val="0"/>
    <w:rPr>
      <w:rFonts w:ascii="CG Times" w:hAnsi="CG Times" w:eastAsia="楷体_GB2312" w:cs="Times New Roman"/>
      <w:sz w:val="28"/>
      <w:szCs w:val="20"/>
    </w:rPr>
  </w:style>
  <w:style w:type="character" w:customStyle="1" w:styleId="61">
    <w:name w:val="正文文本缩进 2 Char"/>
    <w:basedOn w:val="38"/>
    <w:link w:val="22"/>
    <w:qFormat/>
    <w:uiPriority w:val="0"/>
    <w:rPr>
      <w:rFonts w:ascii="楷体_GB2312" w:hAnsi="宋体" w:eastAsia="楷体_GB2312" w:cs="Times New Roman"/>
      <w:sz w:val="24"/>
      <w:szCs w:val="24"/>
    </w:rPr>
  </w:style>
  <w:style w:type="character" w:customStyle="1" w:styleId="62">
    <w:name w:val="批注框文本 Char"/>
    <w:basedOn w:val="38"/>
    <w:link w:val="23"/>
    <w:qFormat/>
    <w:uiPriority w:val="0"/>
    <w:rPr>
      <w:rFonts w:ascii="Calibri" w:hAnsi="Calibri" w:eastAsia="宋体" w:cs="黑体"/>
      <w:sz w:val="18"/>
      <w:szCs w:val="18"/>
    </w:rPr>
  </w:style>
  <w:style w:type="character" w:customStyle="1" w:styleId="63">
    <w:name w:val="页脚 Char"/>
    <w:basedOn w:val="38"/>
    <w:link w:val="24"/>
    <w:qFormat/>
    <w:uiPriority w:val="99"/>
    <w:rPr>
      <w:rFonts w:ascii="Calibri" w:hAnsi="Calibri" w:eastAsia="宋体" w:cs="Times New Roman"/>
      <w:sz w:val="18"/>
      <w:szCs w:val="18"/>
    </w:rPr>
  </w:style>
  <w:style w:type="character" w:customStyle="1" w:styleId="64">
    <w:name w:val="页眉 Char"/>
    <w:basedOn w:val="38"/>
    <w:link w:val="25"/>
    <w:qFormat/>
    <w:uiPriority w:val="99"/>
    <w:rPr>
      <w:rFonts w:ascii="Calibri" w:hAnsi="Calibri" w:eastAsia="宋体" w:cs="Times New Roman"/>
      <w:sz w:val="18"/>
      <w:szCs w:val="18"/>
    </w:rPr>
  </w:style>
  <w:style w:type="character" w:customStyle="1" w:styleId="65">
    <w:name w:val="脚注文本 Char"/>
    <w:basedOn w:val="38"/>
    <w:link w:val="28"/>
    <w:qFormat/>
    <w:uiPriority w:val="0"/>
    <w:rPr>
      <w:rFonts w:ascii="Times New Roman" w:hAnsi="Times New Roman" w:eastAsia="宋体" w:cs="Times New Roman"/>
      <w:kern w:val="0"/>
      <w:sz w:val="18"/>
      <w:szCs w:val="18"/>
    </w:rPr>
  </w:style>
  <w:style w:type="character" w:customStyle="1" w:styleId="66">
    <w:name w:val="正文文本缩进 3 Char"/>
    <w:basedOn w:val="38"/>
    <w:link w:val="30"/>
    <w:qFormat/>
    <w:uiPriority w:val="0"/>
    <w:rPr>
      <w:rFonts w:ascii="Times New Roman" w:hAnsi="Times New Roman" w:eastAsia="楷体_GB2312" w:cs="Times New Roman"/>
      <w:sz w:val="24"/>
      <w:szCs w:val="24"/>
    </w:rPr>
  </w:style>
  <w:style w:type="character" w:customStyle="1" w:styleId="67">
    <w:name w:val="标题 Char"/>
    <w:basedOn w:val="38"/>
    <w:link w:val="34"/>
    <w:qFormat/>
    <w:uiPriority w:val="10"/>
    <w:rPr>
      <w:rFonts w:ascii="Cambria" w:hAnsi="Cambria" w:eastAsia="宋体" w:cs="Times New Roman"/>
      <w:b/>
      <w:bCs/>
      <w:sz w:val="52"/>
      <w:szCs w:val="32"/>
    </w:rPr>
  </w:style>
  <w:style w:type="paragraph" w:customStyle="1" w:styleId="68">
    <w:name w:val="标题3"/>
    <w:basedOn w:val="4"/>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69">
    <w:name w:val="标题4"/>
    <w:basedOn w:val="5"/>
    <w:next w:val="1"/>
    <w:link w:val="70"/>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0">
    <w:name w:val="标题4 Char Char"/>
    <w:link w:val="69"/>
    <w:qFormat/>
    <w:uiPriority w:val="0"/>
    <w:rPr>
      <w:rFonts w:ascii="Cambria" w:hAnsi="Cambria" w:eastAsia="楷体" w:cs="Times New Roman"/>
      <w:b/>
      <w:bCs/>
      <w:kern w:val="0"/>
      <w:sz w:val="30"/>
      <w:szCs w:val="28"/>
    </w:rPr>
  </w:style>
  <w:style w:type="paragraph" w:customStyle="1" w:styleId="71">
    <w:name w:val="标题5"/>
    <w:basedOn w:val="6"/>
    <w:qFormat/>
    <w:uiPriority w:val="0"/>
    <w:pPr>
      <w:adjustRightInd w:val="0"/>
      <w:snapToGrid w:val="0"/>
      <w:spacing w:before="0" w:after="0" w:line="360" w:lineRule="auto"/>
    </w:pPr>
    <w:rPr>
      <w:rFonts w:eastAsia="楷体"/>
    </w:rPr>
  </w:style>
  <w:style w:type="paragraph" w:customStyle="1" w:styleId="72">
    <w:name w:val="标题1"/>
    <w:basedOn w:val="2"/>
    <w:next w:val="1"/>
    <w:qFormat/>
    <w:uiPriority w:val="0"/>
    <w:pPr>
      <w:adjustRightInd w:val="0"/>
      <w:snapToGrid w:val="0"/>
      <w:spacing w:beforeLines="50" w:afterLines="50"/>
      <w:ind w:firstLine="200" w:firstLineChars="200"/>
    </w:pPr>
    <w:rPr>
      <w:rFonts w:eastAsia="黑体"/>
      <w:b w:val="0"/>
      <w:sz w:val="30"/>
    </w:rPr>
  </w:style>
  <w:style w:type="paragraph" w:customStyle="1" w:styleId="73">
    <w:name w:val="标题2"/>
    <w:basedOn w:val="3"/>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4">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5">
    <w:name w:val="表格栏头"/>
    <w:basedOn w:val="74"/>
    <w:next w:val="74"/>
    <w:qFormat/>
    <w:uiPriority w:val="0"/>
    <w:pPr>
      <w:tabs>
        <w:tab w:val="clear" w:pos="1702"/>
      </w:tabs>
      <w:spacing w:before="60" w:after="60"/>
      <w:textAlignment w:val="baseline"/>
    </w:pPr>
    <w:rPr>
      <w:rFonts w:ascii="Tahoma" w:hAnsi="Tahoma" w:eastAsia="宋体"/>
      <w:b/>
      <w:color w:val="auto"/>
    </w:rPr>
  </w:style>
  <w:style w:type="paragraph" w:customStyle="1" w:styleId="76">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7">
    <w:name w:val="信息标题2"/>
    <w:basedOn w:val="11"/>
    <w:next w:val="11"/>
    <w:qFormat/>
    <w:uiPriority w:val="0"/>
    <w:pPr>
      <w:spacing w:after="0"/>
      <w:jc w:val="center"/>
    </w:pPr>
    <w:rPr>
      <w:rFonts w:ascii="楷体" w:hAnsi="楷体" w:eastAsia="楷体"/>
      <w:b/>
      <w:sz w:val="36"/>
      <w:szCs w:val="36"/>
    </w:rPr>
  </w:style>
  <w:style w:type="paragraph" w:customStyle="1" w:styleId="78">
    <w:name w:val="列出段落1"/>
    <w:basedOn w:val="1"/>
    <w:qFormat/>
    <w:uiPriority w:val="34"/>
    <w:pPr>
      <w:ind w:firstLine="420"/>
    </w:pPr>
  </w:style>
  <w:style w:type="paragraph" w:customStyle="1" w:styleId="79">
    <w:name w:val="p0"/>
    <w:basedOn w:val="1"/>
    <w:qFormat/>
    <w:uiPriority w:val="0"/>
    <w:pPr>
      <w:jc w:val="both"/>
    </w:pPr>
    <w:rPr>
      <w:rFonts w:cs="宋体"/>
      <w:kern w:val="0"/>
      <w:sz w:val="21"/>
      <w:szCs w:val="21"/>
    </w:rPr>
  </w:style>
  <w:style w:type="paragraph" w:customStyle="1" w:styleId="80">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1">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2">
    <w:name w:val="表格首行"/>
    <w:basedOn w:val="1"/>
    <w:qFormat/>
    <w:uiPriority w:val="0"/>
    <w:pPr>
      <w:tabs>
        <w:tab w:val="left" w:pos="540"/>
      </w:tabs>
      <w:jc w:val="both"/>
    </w:pPr>
    <w:rPr>
      <w:rFonts w:eastAsia="楷体_GB2312" w:cs="Times New Roman"/>
      <w:b/>
      <w:szCs w:val="21"/>
    </w:rPr>
  </w:style>
  <w:style w:type="paragraph" w:customStyle="1" w:styleId="83">
    <w:name w:val="表格内容"/>
    <w:basedOn w:val="1"/>
    <w:qFormat/>
    <w:uiPriority w:val="0"/>
    <w:pPr>
      <w:tabs>
        <w:tab w:val="left" w:pos="540"/>
      </w:tabs>
    </w:pPr>
    <w:rPr>
      <w:rFonts w:eastAsia="楷体_GB2312" w:cs="Times New Roman"/>
      <w:szCs w:val="28"/>
    </w:rPr>
  </w:style>
  <w:style w:type="paragraph" w:customStyle="1" w:styleId="84">
    <w:name w:val="Char Char Char Char Char Char Char"/>
    <w:basedOn w:val="1"/>
    <w:qFormat/>
    <w:uiPriority w:val="0"/>
    <w:rPr>
      <w:rFonts w:ascii="Verdana" w:hAnsi="Verdana" w:cs="Times New Roman"/>
      <w:kern w:val="0"/>
      <w:sz w:val="21"/>
      <w:szCs w:val="20"/>
      <w:lang w:eastAsia="en-US"/>
    </w:rPr>
  </w:style>
  <w:style w:type="paragraph" w:customStyle="1" w:styleId="85">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6">
    <w:name w:val="TOC 标题1"/>
    <w:basedOn w:val="2"/>
    <w:next w:val="1"/>
    <w:unhideWhenUsed/>
    <w:qFormat/>
    <w:uiPriority w:val="39"/>
    <w:pPr>
      <w:spacing w:line="578" w:lineRule="atLeast"/>
      <w:jc w:val="both"/>
      <w:outlineLvl w:val="9"/>
    </w:pPr>
    <w:rPr>
      <w:rFonts w:ascii="CG Times" w:hAnsi="CG Times" w:eastAsia="楷体_GB2312" w:cs="Times New Roman"/>
    </w:rPr>
  </w:style>
  <w:style w:type="paragraph" w:customStyle="1" w:styleId="87">
    <w:name w:val="样式 标题 1 + 段后: 0.5 行"/>
    <w:basedOn w:val="2"/>
    <w:qFormat/>
    <w:uiPriority w:val="0"/>
    <w:pPr>
      <w:numPr>
        <w:ilvl w:val="0"/>
        <w:numId w:val="3"/>
      </w:numPr>
      <w:spacing w:afterLines="50"/>
      <w:jc w:val="both"/>
    </w:pPr>
    <w:rPr>
      <w:rFonts w:eastAsia="黑体" w:cs="宋体"/>
      <w:sz w:val="36"/>
      <w:szCs w:val="20"/>
    </w:rPr>
  </w:style>
  <w:style w:type="paragraph" w:customStyle="1" w:styleId="88">
    <w:name w:val="文档结构图1"/>
    <w:basedOn w:val="1"/>
    <w:qFormat/>
    <w:uiPriority w:val="0"/>
    <w:pPr>
      <w:jc w:val="both"/>
    </w:pPr>
    <w:rPr>
      <w:rFonts w:ascii="宋体" w:hAnsi="CG Times" w:cs="Times New Roman"/>
      <w:sz w:val="18"/>
      <w:szCs w:val="18"/>
    </w:rPr>
  </w:style>
  <w:style w:type="paragraph" w:customStyle="1" w:styleId="89">
    <w:name w:val="批注主题1"/>
    <w:basedOn w:val="13"/>
    <w:next w:val="13"/>
    <w:qFormat/>
    <w:uiPriority w:val="0"/>
    <w:rPr>
      <w:rFonts w:ascii="CG Times" w:hAnsi="CG Times" w:eastAsia="楷体_GB2312" w:cs="Times New Roman"/>
      <w:b/>
      <w:bCs/>
      <w:szCs w:val="20"/>
    </w:rPr>
  </w:style>
  <w:style w:type="paragraph" w:customStyle="1" w:styleId="90">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1">
    <w:name w:val="列出段落11"/>
    <w:basedOn w:val="1"/>
    <w:qFormat/>
    <w:uiPriority w:val="0"/>
    <w:pPr>
      <w:ind w:firstLine="420"/>
      <w:jc w:val="both"/>
    </w:pPr>
    <w:rPr>
      <w:rFonts w:ascii="CG Times" w:hAnsi="CG Times" w:eastAsia="楷体_GB2312" w:cs="Times New Roman"/>
      <w:szCs w:val="20"/>
    </w:rPr>
  </w:style>
  <w:style w:type="paragraph" w:customStyle="1" w:styleId="92">
    <w:name w:val="修订11"/>
    <w:qFormat/>
    <w:uiPriority w:val="0"/>
    <w:rPr>
      <w:rFonts w:ascii="CG Times" w:hAnsi="CG Times" w:eastAsia="楷体_GB2312" w:cs="Times New Roman"/>
      <w:sz w:val="24"/>
      <w:lang w:val="en-US" w:eastAsia="zh-CN" w:bidi="ar-SA"/>
    </w:rPr>
  </w:style>
  <w:style w:type="paragraph" w:customStyle="1" w:styleId="93">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4">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5">
    <w:name w:val="Char Char Char Char Char Char Char Char Char Char"/>
    <w:basedOn w:val="1"/>
    <w:qFormat/>
    <w:uiPriority w:val="0"/>
    <w:rPr>
      <w:rFonts w:ascii="Verdana" w:hAnsi="Verdana" w:cs="Times New Roman"/>
      <w:kern w:val="0"/>
      <w:sz w:val="21"/>
      <w:szCs w:val="20"/>
      <w:lang w:eastAsia="en-US"/>
    </w:rPr>
  </w:style>
  <w:style w:type="character" w:customStyle="1" w:styleId="96">
    <w:name w:val="st"/>
    <w:basedOn w:val="38"/>
    <w:qFormat/>
    <w:uiPriority w:val="0"/>
  </w:style>
  <w:style w:type="character" w:customStyle="1" w:styleId="97">
    <w:name w:val="脚注文本 Char1"/>
    <w:basedOn w:val="38"/>
    <w:qFormat/>
    <w:uiPriority w:val="0"/>
    <w:rPr>
      <w:sz w:val="18"/>
      <w:szCs w:val="18"/>
    </w:rPr>
  </w:style>
  <w:style w:type="character" w:customStyle="1" w:styleId="98">
    <w:name w:val="页码1"/>
    <w:basedOn w:val="38"/>
    <w:qFormat/>
    <w:uiPriority w:val="0"/>
  </w:style>
  <w:style w:type="character" w:customStyle="1" w:styleId="99">
    <w:name w:val="批注引用1"/>
    <w:qFormat/>
    <w:uiPriority w:val="0"/>
    <w:rPr>
      <w:sz w:val="21"/>
      <w:szCs w:val="21"/>
    </w:rPr>
  </w:style>
  <w:style w:type="paragraph" w:styleId="100">
    <w:name w:val="List Paragraph"/>
    <w:basedOn w:val="1"/>
    <w:qFormat/>
    <w:uiPriority w:val="34"/>
    <w:pPr>
      <w:ind w:firstLine="420"/>
    </w:pPr>
  </w:style>
  <w:style w:type="table" w:customStyle="1" w:styleId="101">
    <w:name w:val="网格型2"/>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2">
    <w:name w:val="修订1"/>
    <w:hidden/>
    <w:semiHidden/>
    <w:qFormat/>
    <w:uiPriority w:val="99"/>
    <w:rPr>
      <w:rFonts w:ascii="Times New Roman" w:hAnsi="Times New Roman" w:eastAsia="仿宋" w:cs="黑体"/>
      <w:kern w:val="2"/>
      <w:sz w:val="24"/>
      <w:szCs w:val="22"/>
      <w:lang w:val="en-US" w:eastAsia="zh-CN" w:bidi="ar-SA"/>
    </w:rPr>
  </w:style>
  <w:style w:type="paragraph" w:customStyle="1" w:styleId="103">
    <w:name w:val="列出段落2"/>
    <w:basedOn w:val="1"/>
    <w:qFormat/>
    <w:uiPriority w:val="0"/>
    <w:pPr>
      <w:spacing w:line="240" w:lineRule="auto"/>
      <w:ind w:firstLine="420"/>
    </w:pPr>
    <w:rPr>
      <w:rFonts w:ascii="Calibri" w:hAnsi="Calibri" w:eastAsia="宋体"/>
      <w:szCs w:val="24"/>
    </w:rPr>
  </w:style>
  <w:style w:type="character" w:customStyle="1" w:styleId="104">
    <w:name w:val="fontstyle01"/>
    <w:basedOn w:val="38"/>
    <w:qFormat/>
    <w:uiPriority w:val="0"/>
    <w:rPr>
      <w:rFonts w:hint="default" w:ascii="FangSong" w:hAnsi="FangSong"/>
      <w:color w:val="000000"/>
      <w:sz w:val="30"/>
      <w:szCs w:val="30"/>
    </w:rPr>
  </w:style>
  <w:style w:type="character" w:customStyle="1" w:styleId="105">
    <w:name w:val="fontstyle11"/>
    <w:basedOn w:val="38"/>
    <w:qFormat/>
    <w:uiPriority w:val="0"/>
    <w:rPr>
      <w:rFonts w:hint="default" w:ascii="TimesNewRomanPSMT" w:hAnsi="TimesNewRomanPSMT"/>
      <w:color w:val="000000"/>
      <w:sz w:val="30"/>
      <w:szCs w:val="30"/>
    </w:rPr>
  </w:style>
  <w:style w:type="character" w:customStyle="1" w:styleId="106">
    <w:name w:val="fontstyle21"/>
    <w:basedOn w:val="38"/>
    <w:qFormat/>
    <w:uiPriority w:val="0"/>
    <w:rPr>
      <w:rFonts w:hint="default" w:ascii="TimesNewRomanPSMT" w:hAnsi="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738</Words>
  <Characters>4210</Characters>
  <Lines>35</Lines>
  <Paragraphs>9</Paragraphs>
  <TotalTime>0</TotalTime>
  <ScaleCrop>false</ScaleCrop>
  <LinksUpToDate>false</LinksUpToDate>
  <CharactersWithSpaces>4939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2023-07-28T08:58:00Z</dcterms:created>
  <dc:creator>张恒zh</dc:creator>
  <cp:lastModifiedBy>gaoduo</cp:lastModifiedBy>
  <cp:lastPrinted>2021-09-28T06:03:00Z</cp:lastPrinted>
  <dcterms:modified xsi:type="dcterms:W3CDTF">2023-08-02T10:54:50Z</dcterms:modified>
  <dc:title>北证办发〔2023〕X号附件1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73462DA4BD984DCBB12C792B2A7F0CBB</vt:lpwstr>
  </property>
</Properties>
</file>