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大标宋简体" w:hAnsi="华文中宋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华文中宋" w:eastAsia="方正大标宋简体"/>
          <w:sz w:val="44"/>
          <w:szCs w:val="44"/>
        </w:rPr>
        <w:t>北京证券</w:t>
      </w:r>
      <w:r>
        <w:rPr>
          <w:rFonts w:ascii="方正大标宋简体" w:hAnsi="华文中宋" w:eastAsia="方正大标宋简体"/>
          <w:sz w:val="44"/>
          <w:szCs w:val="44"/>
        </w:rPr>
        <w:t>交易所第一届上市</w:t>
      </w:r>
      <w:r>
        <w:rPr>
          <w:rFonts w:hint="eastAsia" w:ascii="方正大标宋简体" w:hAnsi="华文中宋" w:eastAsia="方正大标宋简体"/>
          <w:sz w:val="44"/>
          <w:szCs w:val="44"/>
        </w:rPr>
        <w:t xml:space="preserve">委员会 </w:t>
      </w:r>
    </w:p>
    <w:p>
      <w:pPr>
        <w:spacing w:line="600" w:lineRule="exact"/>
        <w:jc w:val="center"/>
        <w:rPr>
          <w:rFonts w:ascii="方正大标宋简体" w:hAnsi="华文中宋" w:eastAsia="方正大标宋简体"/>
          <w:sz w:val="44"/>
          <w:szCs w:val="44"/>
        </w:rPr>
      </w:pPr>
      <w:r>
        <w:rPr>
          <w:rFonts w:hint="eastAsia" w:ascii="方正大标宋简体" w:hAnsi="华文中宋" w:eastAsia="方正大标宋简体"/>
          <w:sz w:val="44"/>
          <w:szCs w:val="44"/>
        </w:rPr>
        <w:t>并购</w:t>
      </w:r>
      <w:r>
        <w:rPr>
          <w:rFonts w:ascii="方正大标宋简体" w:hAnsi="华文中宋" w:eastAsia="方正大标宋简体"/>
          <w:sz w:val="44"/>
          <w:szCs w:val="44"/>
        </w:rPr>
        <w:t>重组委员会</w:t>
      </w:r>
      <w:r>
        <w:rPr>
          <w:rFonts w:hint="eastAsia" w:ascii="方正大标宋简体" w:hAnsi="华文中宋" w:eastAsia="方正大标宋简体"/>
          <w:sz w:val="44"/>
          <w:szCs w:val="44"/>
        </w:rPr>
        <w:t>增补委员候选人公示名单</w:t>
      </w:r>
    </w:p>
    <w:bookmarkEnd w:id="0"/>
    <w:p>
      <w:pPr>
        <w:widowControl/>
        <w:spacing w:line="600" w:lineRule="exact"/>
        <w:jc w:val="center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（排名不分先后）</w:t>
      </w:r>
    </w:p>
    <w:tbl>
      <w:tblPr>
        <w:tblStyle w:val="2"/>
        <w:tblpPr w:leftFromText="180" w:rightFromText="180" w:vertAnchor="text" w:horzAnchor="margin" w:tblpY="224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92"/>
        <w:gridCol w:w="851"/>
        <w:gridCol w:w="2386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911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中国证监会职能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部门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（4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名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姓名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性别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工作单位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2"/>
                <w:szCs w:val="20"/>
              </w:rPr>
            </w:pPr>
            <w:r>
              <w:rPr>
                <w:rFonts w:ascii="Times New Roman" w:hAnsi="Times New Roman" w:eastAsiaTheme="minorEastAsia"/>
                <w:sz w:val="22"/>
                <w:szCs w:val="20"/>
              </w:rPr>
              <w:t>付艳超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2386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中国证监会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上市</w:t>
            </w:r>
            <w:r>
              <w:rPr>
                <w:rFonts w:asciiTheme="minorEastAsia" w:hAnsiTheme="minorEastAsia" w:eastAsiaTheme="minorEastAsia"/>
                <w:sz w:val="22"/>
                <w:szCs w:val="20"/>
              </w:rPr>
              <w:t>部</w:t>
            </w: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监管一处副处长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2"/>
                <w:szCs w:val="20"/>
              </w:rPr>
            </w:pPr>
            <w:r>
              <w:rPr>
                <w:rFonts w:ascii="Times New Roman" w:hAnsi="Times New Roman" w:eastAsiaTheme="minorEastAsia"/>
                <w:sz w:val="22"/>
                <w:szCs w:val="20"/>
              </w:rPr>
              <w:t>范雪旺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中国证监会</w:t>
            </w:r>
          </w:p>
        </w:tc>
        <w:tc>
          <w:tcPr>
            <w:tcW w:w="3873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法律部</w:t>
            </w:r>
            <w:r>
              <w:rPr>
                <w:rFonts w:asciiTheme="minorEastAsia" w:hAnsiTheme="minorEastAsia" w:eastAsiaTheme="minorEastAsia"/>
                <w:sz w:val="22"/>
                <w:szCs w:val="20"/>
              </w:rPr>
              <w:t>行政和解办公室</w:t>
            </w: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2"/>
                <w:szCs w:val="20"/>
              </w:rPr>
            </w:pPr>
            <w:r>
              <w:rPr>
                <w:rFonts w:ascii="Times New Roman" w:hAnsi="Times New Roman" w:eastAsiaTheme="minorEastAsia"/>
                <w:sz w:val="22"/>
                <w:szCs w:val="20"/>
              </w:rPr>
              <w:t>李勃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中国证监会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会计部</w:t>
            </w:r>
            <w:r>
              <w:rPr>
                <w:rFonts w:asciiTheme="minorEastAsia" w:hAnsiTheme="minorEastAsia" w:eastAsiaTheme="minorEastAsia"/>
                <w:sz w:val="22"/>
                <w:szCs w:val="20"/>
              </w:rPr>
              <w:t>监管</w:t>
            </w: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二</w:t>
            </w:r>
            <w:r>
              <w:rPr>
                <w:rFonts w:asciiTheme="minorEastAsia" w:hAnsiTheme="minorEastAsia" w:eastAsiaTheme="minorEastAsia"/>
                <w:sz w:val="22"/>
                <w:szCs w:val="20"/>
              </w:rPr>
              <w:t>处</w:t>
            </w: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2"/>
                <w:szCs w:val="20"/>
              </w:rPr>
            </w:pPr>
            <w:r>
              <w:rPr>
                <w:rFonts w:ascii="Times New Roman" w:hAnsi="Times New Roman" w:eastAsiaTheme="minorEastAsia"/>
                <w:sz w:val="22"/>
                <w:szCs w:val="20"/>
              </w:rPr>
              <w:t>杨蓓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女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中国证监会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0"/>
              </w:rPr>
            </w:pPr>
            <w:r>
              <w:rPr>
                <w:rFonts w:asciiTheme="minorEastAsia" w:hAnsiTheme="minorEastAsia" w:eastAsiaTheme="minorEastAsia"/>
                <w:sz w:val="22"/>
                <w:szCs w:val="20"/>
              </w:rPr>
              <w:t>债券部</w:t>
            </w: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监管二</w:t>
            </w:r>
            <w:r>
              <w:rPr>
                <w:rFonts w:asciiTheme="minorEastAsia" w:hAnsiTheme="minorEastAsia" w:eastAsiaTheme="minorEastAsia"/>
                <w:sz w:val="22"/>
                <w:szCs w:val="20"/>
              </w:rPr>
              <w:t>处</w:t>
            </w:r>
            <w:r>
              <w:rPr>
                <w:rFonts w:hint="eastAsia" w:asciiTheme="minorEastAsia" w:hAnsiTheme="minorEastAsia" w:eastAsiaTheme="minorEastAsia"/>
                <w:sz w:val="22"/>
                <w:szCs w:val="20"/>
              </w:rPr>
              <w:t>一级调研员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11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2"/>
                <w:szCs w:val="21"/>
              </w:rPr>
              <w:t>中国证监会派出机构（5名）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  <w:t>姓名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  <w:t>性别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工作单位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贾婕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女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浙江证监局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公司监管三处处长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张葳葳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女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上海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证监局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公司监管二处副处长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王瑛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女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深圳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证监局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会计监管处处长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吴强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山东证监局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办公室（党务工作办公室）主任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戴见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安徽证监局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  <w:szCs w:val="21"/>
              </w:rPr>
              <w:t>会计监管处处长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911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2"/>
                <w:szCs w:val="21"/>
              </w:rPr>
              <w:t>中国证监会系统其他相关单位（3名）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  <w:t>姓名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1"/>
              </w:rPr>
              <w:t>性别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工作单位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吴明晖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1"/>
              </w:rPr>
              <w:t>女</w:t>
            </w:r>
          </w:p>
        </w:tc>
        <w:tc>
          <w:tcPr>
            <w:tcW w:w="2386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1"/>
              </w:rPr>
              <w:t>上海</w:t>
            </w:r>
            <w:r>
              <w:rPr>
                <w:rFonts w:ascii="仿宋_GB2312" w:hAnsi="宋体" w:cs="宋体"/>
                <w:color w:val="000000"/>
                <w:kern w:val="0"/>
                <w:sz w:val="22"/>
                <w:szCs w:val="21"/>
              </w:rPr>
              <w:t>证券交易所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hint="eastAsia" w:ascii="Times New Roman" w:hAnsi="Times New Roman"/>
                <w:sz w:val="22"/>
                <w:szCs w:val="20"/>
              </w:rPr>
              <w:t>上市公司管理一部副总监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徐正刚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1"/>
              </w:rPr>
              <w:t>男</w:t>
            </w:r>
          </w:p>
        </w:tc>
        <w:tc>
          <w:tcPr>
            <w:tcW w:w="2386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1"/>
              </w:rPr>
              <w:t>深圳证券</w:t>
            </w:r>
            <w:r>
              <w:rPr>
                <w:rFonts w:ascii="仿宋_GB2312" w:hAnsi="宋体" w:cs="宋体"/>
                <w:color w:val="000000"/>
                <w:kern w:val="0"/>
                <w:sz w:val="22"/>
                <w:szCs w:val="21"/>
              </w:rPr>
              <w:t>交易所</w:t>
            </w:r>
          </w:p>
        </w:tc>
        <w:tc>
          <w:tcPr>
            <w:tcW w:w="387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hint="eastAsia" w:ascii="Times New Roman" w:hAnsi="Times New Roman"/>
                <w:sz w:val="22"/>
                <w:szCs w:val="20"/>
              </w:rPr>
              <w:t>上市公司管理二部副总监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蔡莹莹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1"/>
              </w:rPr>
              <w:t>女</w:t>
            </w:r>
          </w:p>
        </w:tc>
        <w:tc>
          <w:tcPr>
            <w:tcW w:w="2386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1"/>
              </w:rPr>
              <w:t>中国上市公司协会</w:t>
            </w:r>
          </w:p>
        </w:tc>
        <w:tc>
          <w:tcPr>
            <w:tcW w:w="3873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hint="eastAsia" w:ascii="Times New Roman" w:hAnsi="Times New Roman"/>
                <w:sz w:val="22"/>
                <w:szCs w:val="20"/>
              </w:rPr>
              <w:t>会员服务一部专员（主持工作）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3B300"/>
    <w:rsid w:val="B673B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2022-02-08T16:52:00Z</dcterms:created>
  <dc:creator>fanxy</dc:creator>
  <cp:lastModifiedBy>fanxy</cp:lastModifiedBy>
  <dcterms:modified xsi:type="dcterms:W3CDTF">2022-02-08T16:54:31Z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