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B18" w:rsidRDefault="00F80A56">
      <w:pPr>
        <w:spacing w:before="144" w:line="440" w:lineRule="exact"/>
        <w:ind w:firstLineChars="0" w:firstLine="0"/>
        <w:rPr>
          <w:rFonts w:ascii="方正大标宋简体" w:eastAsia="方正大标宋简体" w:cs="Times New Roman"/>
          <w:b/>
          <w:color w:val="000000" w:themeColor="text1"/>
          <w:sz w:val="36"/>
        </w:rPr>
      </w:pPr>
      <w:proofErr w:type="gramStart"/>
      <w:r w:rsidRPr="00F80A56">
        <w:rPr>
          <w:rFonts w:eastAsia="黑体" w:cs="Times New Roman" w:hint="eastAsia"/>
          <w:color w:val="000000" w:themeColor="text1"/>
          <w:sz w:val="32"/>
          <w:szCs w:val="32"/>
        </w:rPr>
        <w:t>北证办</w:t>
      </w:r>
      <w:proofErr w:type="gramEnd"/>
      <w:r w:rsidRPr="00F80A56">
        <w:rPr>
          <w:rFonts w:eastAsia="黑体" w:cs="Times New Roman" w:hint="eastAsia"/>
          <w:color w:val="000000" w:themeColor="text1"/>
          <w:sz w:val="32"/>
          <w:szCs w:val="32"/>
        </w:rPr>
        <w:t>发〔</w:t>
      </w:r>
      <w:r w:rsidRPr="00F80A56">
        <w:rPr>
          <w:rFonts w:eastAsia="黑体" w:cs="Times New Roman" w:hint="eastAsia"/>
          <w:color w:val="000000" w:themeColor="text1"/>
          <w:sz w:val="32"/>
          <w:szCs w:val="32"/>
        </w:rPr>
        <w:t>2023</w:t>
      </w:r>
      <w:r w:rsidRPr="00F80A56">
        <w:rPr>
          <w:rFonts w:eastAsia="黑体" w:cs="Times New Roman" w:hint="eastAsia"/>
          <w:color w:val="000000" w:themeColor="text1"/>
          <w:sz w:val="32"/>
          <w:szCs w:val="32"/>
        </w:rPr>
        <w:t>〕</w:t>
      </w:r>
      <w:r w:rsidRPr="00F80A56">
        <w:rPr>
          <w:rFonts w:eastAsia="黑体" w:cs="Times New Roman" w:hint="eastAsia"/>
          <w:color w:val="000000" w:themeColor="text1"/>
          <w:sz w:val="32"/>
          <w:szCs w:val="32"/>
        </w:rPr>
        <w:t>29</w:t>
      </w:r>
      <w:r w:rsidRPr="00F80A56">
        <w:rPr>
          <w:rFonts w:eastAsia="黑体" w:cs="Times New Roman" w:hint="eastAsia"/>
          <w:color w:val="000000" w:themeColor="text1"/>
          <w:sz w:val="32"/>
          <w:szCs w:val="32"/>
        </w:rPr>
        <w:t>号</w:t>
      </w:r>
      <w:r w:rsidR="009A4E1B">
        <w:rPr>
          <w:rFonts w:eastAsia="黑体" w:cs="Times New Roman" w:hint="eastAsia"/>
          <w:color w:val="000000" w:themeColor="text1"/>
          <w:sz w:val="32"/>
          <w:szCs w:val="32"/>
        </w:rPr>
        <w:t>附件</w:t>
      </w:r>
      <w:r w:rsidR="009A4E1B">
        <w:rPr>
          <w:rFonts w:eastAsia="黑体" w:cs="Times New Roman" w:hint="eastAsia"/>
          <w:color w:val="000000" w:themeColor="text1"/>
          <w:sz w:val="32"/>
          <w:szCs w:val="32"/>
        </w:rPr>
        <w:t>1</w:t>
      </w:r>
    </w:p>
    <w:p w:rsidR="006B2B18" w:rsidRDefault="006B2B18">
      <w:pPr>
        <w:spacing w:before="144" w:line="440" w:lineRule="exact"/>
        <w:ind w:firstLine="723"/>
        <w:rPr>
          <w:rFonts w:ascii="方正大标宋简体" w:eastAsia="方正大标宋简体" w:cs="Times New Roman"/>
          <w:b/>
          <w:color w:val="000000" w:themeColor="text1"/>
          <w:sz w:val="36"/>
        </w:rPr>
      </w:pPr>
    </w:p>
    <w:p w:rsidR="006B2B18" w:rsidRDefault="006B2B18">
      <w:pPr>
        <w:spacing w:line="240" w:lineRule="auto"/>
        <w:ind w:firstLine="720"/>
        <w:jc w:val="both"/>
        <w:rPr>
          <w:rFonts w:ascii="方正大标宋简体" w:eastAsia="方正大标宋简体" w:cs="Times New Roman"/>
          <w:color w:val="000000" w:themeColor="text1"/>
          <w:sz w:val="36"/>
        </w:rPr>
      </w:pPr>
    </w:p>
    <w:p w:rsidR="006B2B18" w:rsidRDefault="006B2B18">
      <w:pPr>
        <w:spacing w:line="240" w:lineRule="auto"/>
        <w:ind w:firstLine="720"/>
        <w:jc w:val="both"/>
        <w:rPr>
          <w:rFonts w:ascii="方正大标宋简体" w:eastAsia="方正大标宋简体" w:cs="Times New Roman"/>
          <w:color w:val="000000" w:themeColor="text1"/>
          <w:sz w:val="36"/>
          <w:szCs w:val="36"/>
        </w:rPr>
      </w:pPr>
    </w:p>
    <w:p w:rsidR="006B2B18" w:rsidRDefault="009A4E1B">
      <w:pPr>
        <w:spacing w:line="240" w:lineRule="auto"/>
        <w:ind w:firstLine="84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北京证券交易所</w:t>
      </w:r>
    </w:p>
    <w:p w:rsidR="006B2B18" w:rsidRDefault="009A4E1B">
      <w:pPr>
        <w:spacing w:line="240" w:lineRule="auto"/>
        <w:ind w:firstLine="840"/>
        <w:jc w:val="center"/>
        <w:rPr>
          <w:rFonts w:ascii="方正大标宋简体" w:eastAsia="方正大标宋简体" w:cs="Times New Roman"/>
          <w:color w:val="000000" w:themeColor="text1"/>
          <w:sz w:val="42"/>
          <w:szCs w:val="42"/>
          <w:lang w:val="en"/>
        </w:rPr>
      </w:pPr>
      <w:r>
        <w:rPr>
          <w:rFonts w:ascii="方正大标宋简体" w:eastAsia="方正大标宋简体" w:cs="Times New Roman"/>
          <w:color w:val="000000" w:themeColor="text1"/>
          <w:sz w:val="42"/>
          <w:szCs w:val="42"/>
          <w:lang w:val="en"/>
        </w:rPr>
        <w:t>融资融券等业务优化</w:t>
      </w:r>
    </w:p>
    <w:p w:rsidR="006B2B18" w:rsidRDefault="009A4E1B">
      <w:pPr>
        <w:spacing w:line="240" w:lineRule="auto"/>
        <w:ind w:firstLine="84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仿真测试方案</w:t>
      </w:r>
    </w:p>
    <w:p w:rsidR="006B2B18" w:rsidRDefault="006B2B18">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6B2B18" w:rsidRDefault="006B2B18">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6B2B18" w:rsidRDefault="006B2B18">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6B2B18" w:rsidRDefault="006B2B18">
      <w:pPr>
        <w:tabs>
          <w:tab w:val="left" w:pos="4200"/>
        </w:tabs>
        <w:spacing w:line="240" w:lineRule="auto"/>
        <w:ind w:firstLine="720"/>
        <w:rPr>
          <w:rFonts w:ascii="方正大标宋简体" w:eastAsia="方正大标宋简体" w:cs="Times New Roman"/>
          <w:color w:val="000000" w:themeColor="text1"/>
          <w:sz w:val="36"/>
        </w:rPr>
      </w:pPr>
    </w:p>
    <w:p w:rsidR="006B2B18" w:rsidRDefault="009A4E1B">
      <w:pPr>
        <w:spacing w:line="240" w:lineRule="auto"/>
        <w:ind w:firstLine="64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北京证券交易所</w:t>
      </w:r>
    </w:p>
    <w:p w:rsidR="006B2B18" w:rsidRDefault="009A4E1B">
      <w:pPr>
        <w:spacing w:line="240" w:lineRule="auto"/>
        <w:ind w:firstLine="64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全国中小企业股份转让系统有限责任公司</w:t>
      </w:r>
    </w:p>
    <w:p w:rsidR="006B2B18" w:rsidRDefault="009A4E1B">
      <w:pPr>
        <w:spacing w:line="240" w:lineRule="auto"/>
        <w:ind w:firstLine="64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深圳证券通信有限公司</w:t>
      </w:r>
    </w:p>
    <w:p w:rsidR="006B2B18" w:rsidRDefault="006B2B18">
      <w:pPr>
        <w:spacing w:line="240" w:lineRule="auto"/>
        <w:ind w:left="840" w:firstLine="640"/>
        <w:jc w:val="center"/>
        <w:rPr>
          <w:rFonts w:ascii="方正大标宋简体" w:eastAsia="方正大标宋简体" w:cs="Times New Roman"/>
          <w:color w:val="000000" w:themeColor="text1"/>
          <w:sz w:val="32"/>
        </w:rPr>
      </w:pPr>
    </w:p>
    <w:p w:rsidR="006B2B18" w:rsidRDefault="009A4E1B">
      <w:pPr>
        <w:spacing w:line="240" w:lineRule="auto"/>
        <w:ind w:firstLine="640"/>
        <w:jc w:val="center"/>
        <w:rPr>
          <w:rFonts w:ascii="方正大标宋简体" w:eastAsia="方正大标宋简体" w:cs="Times New Roman"/>
          <w:color w:val="000000" w:themeColor="text1"/>
          <w:sz w:val="32"/>
        </w:rPr>
      </w:pP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w:t>
      </w:r>
      <w:r>
        <w:rPr>
          <w:rFonts w:ascii="方正大标宋简体" w:eastAsia="方正大标宋简体" w:cs="Times New Roman" w:hint="eastAsia"/>
          <w:color w:val="000000" w:themeColor="text1"/>
          <w:sz w:val="32"/>
        </w:rPr>
        <w:t>三</w:t>
      </w:r>
      <w:r>
        <w:rPr>
          <w:rFonts w:ascii="方正大标宋简体" w:eastAsia="方正大标宋简体" w:cs="Times New Roman" w:hint="eastAsia"/>
          <w:color w:val="000000" w:themeColor="text1"/>
          <w:sz w:val="32"/>
        </w:rPr>
        <w:t>年</w:t>
      </w:r>
      <w:r>
        <w:rPr>
          <w:rFonts w:ascii="方正大标宋简体" w:eastAsia="方正大标宋简体" w:cs="Times New Roman" w:hint="eastAsia"/>
          <w:color w:val="000000" w:themeColor="text1"/>
          <w:sz w:val="32"/>
        </w:rPr>
        <w:t>五</w:t>
      </w:r>
      <w:r>
        <w:rPr>
          <w:rFonts w:ascii="方正大标宋简体" w:eastAsia="方正大标宋简体" w:cs="Times New Roman" w:hint="eastAsia"/>
          <w:color w:val="000000" w:themeColor="text1"/>
          <w:sz w:val="32"/>
        </w:rPr>
        <w:t>月</w:t>
      </w:r>
    </w:p>
    <w:p w:rsidR="006B2B18" w:rsidRDefault="009A4E1B">
      <w:pPr>
        <w:tabs>
          <w:tab w:val="center" w:pos="4153"/>
          <w:tab w:val="left" w:pos="5595"/>
        </w:tabs>
        <w:spacing w:before="144"/>
        <w:ind w:firstLine="643"/>
        <w:rPr>
          <w:rFonts w:eastAsia="方正仿宋简体" w:cs="Times New Roman"/>
          <w:b/>
          <w:color w:val="000000" w:themeColor="text1"/>
          <w:sz w:val="28"/>
        </w:rPr>
      </w:pPr>
      <w:r>
        <w:rPr>
          <w:rFonts w:eastAsia="方正仿宋简体" w:cs="Times New Roman"/>
          <w:b/>
          <w:color w:val="000000" w:themeColor="text1"/>
          <w:sz w:val="32"/>
        </w:rPr>
        <w:br w:type="page"/>
      </w:r>
      <w:r>
        <w:rPr>
          <w:rFonts w:eastAsia="方正仿宋简体" w:cs="Times New Roman"/>
          <w:b/>
          <w:color w:val="000000" w:themeColor="text1"/>
          <w:sz w:val="32"/>
        </w:rPr>
        <w:lastRenderedPageBreak/>
        <w:tab/>
      </w:r>
      <w:r>
        <w:rPr>
          <w:rFonts w:eastAsia="方正仿宋简体" w:cs="Times New Roman"/>
          <w:b/>
          <w:color w:val="000000" w:themeColor="text1"/>
          <w:sz w:val="28"/>
        </w:rPr>
        <w:t>关于本文档</w:t>
      </w:r>
      <w:r>
        <w:rPr>
          <w:rFonts w:eastAsia="方正仿宋简体" w:cs="Times New Roman"/>
          <w:b/>
          <w:color w:val="000000" w:themeColor="text1"/>
          <w:sz w:val="28"/>
        </w:rPr>
        <w:tab/>
      </w:r>
    </w:p>
    <w:p w:rsidR="006B2B18" w:rsidRDefault="006B2B18">
      <w:pPr>
        <w:spacing w:before="144"/>
        <w:ind w:firstLine="480"/>
        <w:jc w:val="center"/>
        <w:rPr>
          <w:rFonts w:eastAsia="方正仿宋简体" w:cs="Times New Roman"/>
          <w:color w:val="000000" w:themeColor="text1"/>
        </w:rPr>
      </w:pPr>
    </w:p>
    <w:tbl>
      <w:tblPr>
        <w:tblW w:w="8505" w:type="dxa"/>
        <w:jc w:val="center"/>
        <w:tblLayout w:type="fixed"/>
        <w:tblLook w:val="04A0" w:firstRow="1" w:lastRow="0" w:firstColumn="1" w:lastColumn="0" w:noHBand="0" w:noVBand="1"/>
      </w:tblPr>
      <w:tblGrid>
        <w:gridCol w:w="1515"/>
        <w:gridCol w:w="1604"/>
        <w:gridCol w:w="5386"/>
      </w:tblGrid>
      <w:tr w:rsidR="006B2B18">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6B2B18" w:rsidRDefault="009A4E1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6B2B18" w:rsidRDefault="009A4E1B">
            <w:pPr>
              <w:pStyle w:val="afb"/>
              <w:spacing w:before="187"/>
              <w:ind w:firstLineChars="0" w:firstLine="0"/>
              <w:rPr>
                <w:rFonts w:ascii="Times New Roman" w:eastAsia="方正仿宋简体" w:hAnsi="Times New Roman"/>
                <w:color w:val="000000" w:themeColor="text1"/>
                <w:szCs w:val="24"/>
              </w:rPr>
            </w:pPr>
            <w:r>
              <w:rPr>
                <w:rFonts w:ascii="Times New Roman" w:eastAsia="方正仿宋简体" w:hAnsi="Times New Roman" w:hint="eastAsia"/>
                <w:color w:val="000000" w:themeColor="text1"/>
                <w:szCs w:val="24"/>
              </w:rPr>
              <w:t>北京证券交易</w:t>
            </w:r>
            <w:r>
              <w:rPr>
                <w:rFonts w:ascii="Times New Roman" w:eastAsia="方正仿宋简体" w:hAnsi="Times New Roman" w:hint="eastAsia"/>
                <w:color w:val="000000" w:themeColor="text1"/>
                <w:szCs w:val="24"/>
              </w:rPr>
              <w:t>所</w:t>
            </w:r>
            <w:r>
              <w:rPr>
                <w:rFonts w:ascii="Times New Roman" w:eastAsia="方正仿宋简体" w:hAnsi="Times New Roman"/>
                <w:color w:val="000000" w:themeColor="text1"/>
                <w:szCs w:val="24"/>
                <w:lang w:val="en"/>
              </w:rPr>
              <w:t>融资融券等业务优化</w:t>
            </w:r>
            <w:r>
              <w:rPr>
                <w:rFonts w:ascii="Times New Roman" w:eastAsia="方正仿宋简体" w:hAnsi="Times New Roman" w:hint="eastAsia"/>
                <w:color w:val="000000" w:themeColor="text1"/>
                <w:szCs w:val="24"/>
              </w:rPr>
              <w:t>仿真测试方案</w:t>
            </w:r>
          </w:p>
        </w:tc>
      </w:tr>
      <w:tr w:rsidR="006B2B18">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6B2B18" w:rsidRDefault="009A4E1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6B2B18" w:rsidRDefault="006B2B18">
            <w:pPr>
              <w:pStyle w:val="afb"/>
              <w:spacing w:before="187"/>
              <w:ind w:firstLineChars="0" w:firstLine="0"/>
              <w:rPr>
                <w:rFonts w:ascii="Times New Roman" w:eastAsia="方正仿宋简体" w:hAnsi="Times New Roman"/>
                <w:color w:val="000000" w:themeColor="text1"/>
              </w:rPr>
            </w:pPr>
          </w:p>
        </w:tc>
      </w:tr>
      <w:tr w:rsidR="006B2B18">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6B2B18" w:rsidRDefault="009A4E1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修订历史</w:t>
            </w:r>
          </w:p>
        </w:tc>
      </w:tr>
      <w:tr w:rsidR="006B2B18">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6B2B18" w:rsidRDefault="009A4E1B">
            <w:pPr>
              <w:pStyle w:val="afc"/>
              <w:spacing w:before="187"/>
              <w:ind w:firstLineChars="82" w:firstLine="198"/>
              <w:jc w:val="center"/>
              <w:rPr>
                <w:rFonts w:ascii="Times New Roman" w:eastAsia="方正仿宋简体" w:hAnsi="Times New Roman"/>
                <w:color w:val="000000" w:themeColor="text1"/>
              </w:rPr>
            </w:pPr>
            <w:r>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6B2B18" w:rsidRDefault="009A4E1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6B2B18" w:rsidRDefault="009A4E1B">
            <w:pPr>
              <w:pStyle w:val="afc"/>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修改说明</w:t>
            </w:r>
          </w:p>
        </w:tc>
      </w:tr>
      <w:tr w:rsidR="006B2B18">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6B2B18" w:rsidRDefault="009A4E1B">
            <w:pPr>
              <w:pStyle w:val="afb"/>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V1.0</w:t>
            </w:r>
          </w:p>
        </w:tc>
        <w:tc>
          <w:tcPr>
            <w:tcW w:w="1604" w:type="dxa"/>
            <w:tcBorders>
              <w:top w:val="single" w:sz="4" w:space="0" w:color="auto"/>
              <w:left w:val="single" w:sz="4" w:space="0" w:color="auto"/>
              <w:bottom w:val="single" w:sz="4" w:space="0" w:color="auto"/>
              <w:right w:val="single" w:sz="4" w:space="0" w:color="auto"/>
            </w:tcBorders>
            <w:vAlign w:val="center"/>
          </w:tcPr>
          <w:p w:rsidR="006B2B18" w:rsidRDefault="009A4E1B">
            <w:pPr>
              <w:pStyle w:val="afb"/>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202</w:t>
            </w:r>
            <w:r>
              <w:rPr>
                <w:rFonts w:ascii="Times New Roman" w:eastAsia="方正仿宋简体" w:hAnsi="Times New Roman" w:hint="eastAsia"/>
                <w:color w:val="000000" w:themeColor="text1"/>
              </w:rPr>
              <w:t>3</w:t>
            </w:r>
            <w:r>
              <w:rPr>
                <w:rFonts w:ascii="Times New Roman" w:eastAsia="方正仿宋简体" w:hAnsi="Times New Roman"/>
                <w:color w:val="000000" w:themeColor="text1"/>
              </w:rPr>
              <w:t>.</w:t>
            </w:r>
            <w:r>
              <w:rPr>
                <w:rFonts w:ascii="Times New Roman" w:eastAsia="方正仿宋简体" w:hAnsi="Times New Roman" w:hint="eastAsia"/>
                <w:color w:val="000000" w:themeColor="text1"/>
              </w:rPr>
              <w:t>5</w:t>
            </w:r>
            <w:r>
              <w:rPr>
                <w:rFonts w:ascii="Times New Roman" w:eastAsia="方正仿宋简体" w:hAnsi="Times New Roman"/>
                <w:color w:val="000000" w:themeColor="text1"/>
              </w:rPr>
              <w:t>.2</w:t>
            </w:r>
            <w:r>
              <w:rPr>
                <w:rFonts w:ascii="Times New Roman" w:eastAsia="方正仿宋简体" w:hAnsi="Times New Roman" w:hint="eastAsia"/>
                <w:color w:val="000000" w:themeColor="text1"/>
              </w:rPr>
              <w:t>3</w:t>
            </w:r>
          </w:p>
        </w:tc>
        <w:tc>
          <w:tcPr>
            <w:tcW w:w="5386" w:type="dxa"/>
            <w:tcBorders>
              <w:top w:val="single" w:sz="4" w:space="0" w:color="auto"/>
              <w:left w:val="single" w:sz="4" w:space="0" w:color="auto"/>
              <w:bottom w:val="single" w:sz="4" w:space="0" w:color="auto"/>
              <w:right w:val="double" w:sz="4" w:space="0" w:color="auto"/>
            </w:tcBorders>
            <w:vAlign w:val="center"/>
          </w:tcPr>
          <w:p w:rsidR="006B2B18" w:rsidRDefault="009A4E1B">
            <w:pPr>
              <w:pStyle w:val="afb"/>
              <w:ind w:firstLineChars="0" w:firstLine="0"/>
              <w:rPr>
                <w:rFonts w:ascii="Times New Roman" w:eastAsia="方正仿宋简体" w:hAnsi="Times New Roman"/>
                <w:color w:val="000000" w:themeColor="text1"/>
              </w:rPr>
            </w:pPr>
            <w:r>
              <w:rPr>
                <w:rFonts w:ascii="Times New Roman" w:eastAsia="方正仿宋简体" w:hAnsi="Times New Roman"/>
                <w:color w:val="000000" w:themeColor="text1"/>
              </w:rPr>
              <w:t>创建本文档</w:t>
            </w:r>
          </w:p>
        </w:tc>
      </w:tr>
      <w:tr w:rsidR="006B2B18">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B2B18" w:rsidRDefault="006B2B18">
            <w:pPr>
              <w:pStyle w:val="afb"/>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6B2B18" w:rsidRDefault="006B2B18">
            <w:pPr>
              <w:pStyle w:val="afb"/>
              <w:ind w:firstLineChars="83" w:firstLine="199"/>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6B2B18" w:rsidRDefault="006B2B18">
            <w:pPr>
              <w:pStyle w:val="afb"/>
              <w:ind w:firstLineChars="0" w:firstLine="0"/>
              <w:rPr>
                <w:rFonts w:ascii="Times New Roman" w:eastAsia="方正仿宋简体" w:hAnsi="Times New Roman"/>
                <w:color w:val="000000" w:themeColor="text1"/>
              </w:rPr>
            </w:pPr>
          </w:p>
        </w:tc>
      </w:tr>
      <w:tr w:rsidR="006B2B18">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6B2B18" w:rsidRDefault="006B2B18">
            <w:pPr>
              <w:pStyle w:val="afb"/>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6B2B18" w:rsidRDefault="006B2B18">
            <w:pPr>
              <w:pStyle w:val="afb"/>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6B2B18" w:rsidRDefault="006B2B18">
            <w:pPr>
              <w:pStyle w:val="afb"/>
              <w:ind w:firstLine="480"/>
              <w:rPr>
                <w:rFonts w:ascii="Times New Roman" w:eastAsia="方正仿宋简体" w:hAnsi="Times New Roman"/>
                <w:color w:val="000000" w:themeColor="text1"/>
              </w:rPr>
            </w:pPr>
          </w:p>
        </w:tc>
      </w:tr>
      <w:tr w:rsidR="006B2B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r>
      <w:tr w:rsidR="006B2B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r>
      <w:tr w:rsidR="006B2B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r>
      <w:tr w:rsidR="006B2B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r>
      <w:tr w:rsidR="006B2B18">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r>
      <w:tr w:rsidR="006B2B18">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6B2B18" w:rsidRDefault="006B2B18">
            <w:pPr>
              <w:pStyle w:val="afb"/>
              <w:spacing w:before="187"/>
              <w:ind w:firstLine="480"/>
              <w:rPr>
                <w:rFonts w:ascii="Times New Roman" w:eastAsia="方正仿宋简体" w:hAnsi="Times New Roman"/>
                <w:color w:val="000000" w:themeColor="text1"/>
              </w:rPr>
            </w:pPr>
          </w:p>
        </w:tc>
      </w:tr>
    </w:tbl>
    <w:p w:rsidR="006B2B18" w:rsidRDefault="006B2B18">
      <w:pPr>
        <w:spacing w:before="187" w:line="480" w:lineRule="auto"/>
        <w:ind w:firstLine="560"/>
        <w:rPr>
          <w:rFonts w:eastAsia="方正仿宋简体" w:cs="Times New Roman"/>
          <w:color w:val="000000" w:themeColor="text1"/>
          <w:sz w:val="28"/>
          <w:szCs w:val="28"/>
        </w:rPr>
        <w:sectPr w:rsidR="006B2B1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6B2B18" w:rsidRDefault="009A4E1B">
      <w:pPr>
        <w:pageBreakBefore/>
        <w:spacing w:before="187" w:afterLines="50" w:after="156"/>
        <w:ind w:firstLine="723"/>
        <w:jc w:val="center"/>
        <w:rPr>
          <w:rFonts w:eastAsia="方正仿宋简体" w:cs="Times New Roman"/>
          <w:b/>
          <w:bCs/>
          <w:color w:val="000000" w:themeColor="text1"/>
          <w:sz w:val="36"/>
          <w:szCs w:val="24"/>
        </w:rPr>
      </w:pPr>
      <w:r>
        <w:rPr>
          <w:rFonts w:eastAsia="方正仿宋简体" w:cs="Times New Roman"/>
          <w:b/>
          <w:bCs/>
          <w:color w:val="000000" w:themeColor="text1"/>
          <w:sz w:val="36"/>
          <w:szCs w:val="24"/>
        </w:rPr>
        <w:lastRenderedPageBreak/>
        <w:t>目</w:t>
      </w:r>
      <w:r>
        <w:rPr>
          <w:rFonts w:eastAsia="方正仿宋简体" w:cs="Times New Roman"/>
          <w:b/>
          <w:bCs/>
          <w:color w:val="000000" w:themeColor="text1"/>
          <w:sz w:val="36"/>
          <w:szCs w:val="24"/>
        </w:rPr>
        <w:t xml:space="preserve">   </w:t>
      </w:r>
      <w:r>
        <w:rPr>
          <w:rFonts w:eastAsia="方正仿宋简体" w:cs="Times New Roman"/>
          <w:b/>
          <w:bCs/>
          <w:color w:val="000000" w:themeColor="text1"/>
          <w:sz w:val="36"/>
          <w:szCs w:val="24"/>
        </w:rPr>
        <w:t>录</w:t>
      </w:r>
    </w:p>
    <w:p w:rsidR="006B2B18" w:rsidRDefault="009A4E1B">
      <w:pPr>
        <w:pStyle w:val="10"/>
        <w:tabs>
          <w:tab w:val="right" w:leader="dot" w:pos="8306"/>
        </w:tabs>
        <w:ind w:firstLine="480"/>
        <w:rPr>
          <w:noProof/>
        </w:rPr>
      </w:pPr>
      <w:r>
        <w:rPr>
          <w:rStyle w:val="af8"/>
        </w:rPr>
        <w:fldChar w:fldCharType="begin"/>
      </w:r>
      <w:r>
        <w:rPr>
          <w:rStyle w:val="af8"/>
          <w:rFonts w:eastAsia="方正仿宋简体"/>
        </w:rPr>
        <w:instrText xml:space="preserve"> TOC \o "1-3" \h \z \u </w:instrText>
      </w:r>
      <w:r>
        <w:rPr>
          <w:rStyle w:val="af8"/>
        </w:rPr>
        <w:fldChar w:fldCharType="separate"/>
      </w:r>
      <w:hyperlink w:anchor="_Toc1231222415" w:history="1">
        <w:r>
          <w:rPr>
            <w:noProof/>
          </w:rPr>
          <w:t>一</w:t>
        </w:r>
        <w:r>
          <w:rPr>
            <w:rFonts w:hint="eastAsia"/>
            <w:noProof/>
          </w:rPr>
          <w:t>、</w:t>
        </w:r>
        <w:r>
          <w:rPr>
            <w:noProof/>
          </w:rPr>
          <w:t>测试目的和背景</w:t>
        </w:r>
        <w:r>
          <w:rPr>
            <w:noProof/>
          </w:rPr>
          <w:tab/>
        </w:r>
        <w:r>
          <w:rPr>
            <w:noProof/>
          </w:rPr>
          <w:fldChar w:fldCharType="begin"/>
        </w:r>
        <w:r>
          <w:rPr>
            <w:noProof/>
          </w:rPr>
          <w:instrText xml:space="preserve"> PAGEREF _Toc1231222415 </w:instrText>
        </w:r>
        <w:r>
          <w:rPr>
            <w:noProof/>
          </w:rPr>
          <w:fldChar w:fldCharType="separate"/>
        </w:r>
        <w:r w:rsidR="000F1908">
          <w:rPr>
            <w:noProof/>
          </w:rPr>
          <w:t>- 1 -</w:t>
        </w:r>
        <w:r>
          <w:rPr>
            <w:noProof/>
          </w:rPr>
          <w:fldChar w:fldCharType="end"/>
        </w:r>
      </w:hyperlink>
    </w:p>
    <w:p w:rsidR="006B2B18" w:rsidRDefault="009A4E1B">
      <w:pPr>
        <w:pStyle w:val="10"/>
        <w:tabs>
          <w:tab w:val="right" w:leader="dot" w:pos="8306"/>
        </w:tabs>
        <w:ind w:firstLine="480"/>
        <w:rPr>
          <w:noProof/>
        </w:rPr>
      </w:pPr>
      <w:hyperlink w:anchor="_Toc342567989" w:history="1">
        <w:r>
          <w:rPr>
            <w:noProof/>
          </w:rPr>
          <w:t>二</w:t>
        </w:r>
        <w:r>
          <w:rPr>
            <w:rFonts w:hint="eastAsia"/>
            <w:noProof/>
          </w:rPr>
          <w:t>、</w:t>
        </w:r>
        <w:r>
          <w:rPr>
            <w:noProof/>
          </w:rPr>
          <w:t>参测</w:t>
        </w:r>
        <w:r>
          <w:rPr>
            <w:rFonts w:hint="eastAsia"/>
            <w:noProof/>
          </w:rPr>
          <w:t>机构</w:t>
        </w:r>
        <w:r>
          <w:rPr>
            <w:noProof/>
          </w:rPr>
          <w:tab/>
        </w:r>
        <w:r>
          <w:rPr>
            <w:noProof/>
          </w:rPr>
          <w:fldChar w:fldCharType="begin"/>
        </w:r>
        <w:r>
          <w:rPr>
            <w:noProof/>
          </w:rPr>
          <w:instrText xml:space="preserve"> PAGEREF _Toc342567989 </w:instrText>
        </w:r>
        <w:r>
          <w:rPr>
            <w:noProof/>
          </w:rPr>
          <w:fldChar w:fldCharType="separate"/>
        </w:r>
        <w:r w:rsidR="000F1908">
          <w:rPr>
            <w:noProof/>
          </w:rPr>
          <w:t>- 1 -</w:t>
        </w:r>
        <w:r>
          <w:rPr>
            <w:noProof/>
          </w:rPr>
          <w:fldChar w:fldCharType="end"/>
        </w:r>
      </w:hyperlink>
    </w:p>
    <w:p w:rsidR="006B2B18" w:rsidRDefault="009A4E1B">
      <w:pPr>
        <w:pStyle w:val="10"/>
        <w:tabs>
          <w:tab w:val="right" w:leader="dot" w:pos="8306"/>
        </w:tabs>
        <w:ind w:firstLine="480"/>
        <w:rPr>
          <w:noProof/>
        </w:rPr>
      </w:pPr>
      <w:hyperlink w:anchor="_Toc1914924235" w:history="1">
        <w:r>
          <w:rPr>
            <w:noProof/>
          </w:rPr>
          <w:t>三</w:t>
        </w:r>
        <w:r>
          <w:rPr>
            <w:rFonts w:hint="eastAsia"/>
            <w:noProof/>
          </w:rPr>
          <w:t>、</w:t>
        </w:r>
        <w:r>
          <w:rPr>
            <w:noProof/>
          </w:rPr>
          <w:t>参考技术规范</w:t>
        </w:r>
        <w:r>
          <w:rPr>
            <w:noProof/>
          </w:rPr>
          <w:tab/>
        </w:r>
        <w:r>
          <w:rPr>
            <w:noProof/>
          </w:rPr>
          <w:fldChar w:fldCharType="begin"/>
        </w:r>
        <w:r>
          <w:rPr>
            <w:noProof/>
          </w:rPr>
          <w:instrText xml:space="preserve"> PAGEREF _Toc1914924235 </w:instrText>
        </w:r>
        <w:r>
          <w:rPr>
            <w:noProof/>
          </w:rPr>
          <w:fldChar w:fldCharType="separate"/>
        </w:r>
        <w:r w:rsidR="000F1908">
          <w:rPr>
            <w:noProof/>
          </w:rPr>
          <w:t>- 2 -</w:t>
        </w:r>
        <w:r>
          <w:rPr>
            <w:noProof/>
          </w:rPr>
          <w:fldChar w:fldCharType="end"/>
        </w:r>
      </w:hyperlink>
    </w:p>
    <w:p w:rsidR="006B2B18" w:rsidRDefault="009A4E1B">
      <w:pPr>
        <w:pStyle w:val="10"/>
        <w:tabs>
          <w:tab w:val="right" w:leader="dot" w:pos="8306"/>
        </w:tabs>
        <w:ind w:firstLine="480"/>
        <w:rPr>
          <w:noProof/>
        </w:rPr>
      </w:pPr>
      <w:hyperlink w:anchor="_Toc431158106" w:history="1">
        <w:r>
          <w:rPr>
            <w:noProof/>
          </w:rPr>
          <w:t>四</w:t>
        </w:r>
        <w:r>
          <w:rPr>
            <w:rFonts w:hint="eastAsia"/>
            <w:noProof/>
          </w:rPr>
          <w:t>、</w:t>
        </w:r>
        <w:r>
          <w:rPr>
            <w:noProof/>
          </w:rPr>
          <w:t>参测技术系统</w:t>
        </w:r>
        <w:r>
          <w:rPr>
            <w:noProof/>
          </w:rPr>
          <w:tab/>
        </w:r>
        <w:r>
          <w:rPr>
            <w:noProof/>
          </w:rPr>
          <w:fldChar w:fldCharType="begin"/>
        </w:r>
        <w:r>
          <w:rPr>
            <w:noProof/>
          </w:rPr>
          <w:instrText xml:space="preserve"> PAGEREF _Toc431158106 </w:instrText>
        </w:r>
        <w:r>
          <w:rPr>
            <w:noProof/>
          </w:rPr>
          <w:fldChar w:fldCharType="separate"/>
        </w:r>
        <w:r w:rsidR="000F1908">
          <w:rPr>
            <w:noProof/>
          </w:rPr>
          <w:t>- 2 -</w:t>
        </w:r>
        <w:r>
          <w:rPr>
            <w:noProof/>
          </w:rPr>
          <w:fldChar w:fldCharType="end"/>
        </w:r>
      </w:hyperlink>
    </w:p>
    <w:p w:rsidR="006B2B18" w:rsidRDefault="009A4E1B">
      <w:pPr>
        <w:pStyle w:val="10"/>
        <w:tabs>
          <w:tab w:val="right" w:leader="dot" w:pos="8306"/>
        </w:tabs>
        <w:ind w:firstLine="480"/>
        <w:rPr>
          <w:noProof/>
        </w:rPr>
      </w:pPr>
      <w:hyperlink w:anchor="_Toc1287694006" w:history="1">
        <w:r>
          <w:rPr>
            <w:noProof/>
          </w:rPr>
          <w:t>五</w:t>
        </w:r>
        <w:r>
          <w:rPr>
            <w:rFonts w:hint="eastAsia"/>
            <w:noProof/>
          </w:rPr>
          <w:t>、</w:t>
        </w:r>
        <w:r>
          <w:rPr>
            <w:noProof/>
          </w:rPr>
          <w:t>仿真测试时间安排</w:t>
        </w:r>
        <w:r>
          <w:rPr>
            <w:noProof/>
          </w:rPr>
          <w:tab/>
        </w:r>
        <w:r>
          <w:rPr>
            <w:noProof/>
          </w:rPr>
          <w:fldChar w:fldCharType="begin"/>
        </w:r>
        <w:r>
          <w:rPr>
            <w:noProof/>
          </w:rPr>
          <w:instrText xml:space="preserve"> PAGEREF _Toc1287694006 </w:instrText>
        </w:r>
        <w:r>
          <w:rPr>
            <w:noProof/>
          </w:rPr>
          <w:fldChar w:fldCharType="separate"/>
        </w:r>
        <w:r w:rsidR="000F1908">
          <w:rPr>
            <w:noProof/>
          </w:rPr>
          <w:t>- 3 -</w:t>
        </w:r>
        <w:r>
          <w:rPr>
            <w:noProof/>
          </w:rPr>
          <w:fldChar w:fldCharType="end"/>
        </w:r>
      </w:hyperlink>
    </w:p>
    <w:p w:rsidR="006B2B18" w:rsidRDefault="009A4E1B">
      <w:pPr>
        <w:pStyle w:val="10"/>
        <w:tabs>
          <w:tab w:val="right" w:leader="dot" w:pos="8306"/>
        </w:tabs>
        <w:ind w:firstLine="480"/>
        <w:rPr>
          <w:noProof/>
        </w:rPr>
      </w:pPr>
      <w:hyperlink w:anchor="_Toc158264372" w:history="1">
        <w:r>
          <w:rPr>
            <w:noProof/>
          </w:rPr>
          <w:t>六</w:t>
        </w:r>
        <w:r>
          <w:rPr>
            <w:rFonts w:hint="eastAsia"/>
            <w:noProof/>
          </w:rPr>
          <w:t>、</w:t>
        </w:r>
        <w:r>
          <w:rPr>
            <w:noProof/>
          </w:rPr>
          <w:t>仿真测试内容</w:t>
        </w:r>
        <w:r>
          <w:rPr>
            <w:noProof/>
          </w:rPr>
          <w:tab/>
        </w:r>
        <w:r>
          <w:rPr>
            <w:noProof/>
          </w:rPr>
          <w:fldChar w:fldCharType="begin"/>
        </w:r>
        <w:r>
          <w:rPr>
            <w:noProof/>
          </w:rPr>
          <w:instrText xml:space="preserve"> PAGEREF _Toc158264372 </w:instrText>
        </w:r>
        <w:r>
          <w:rPr>
            <w:noProof/>
          </w:rPr>
          <w:fldChar w:fldCharType="separate"/>
        </w:r>
        <w:r w:rsidR="000F1908">
          <w:rPr>
            <w:noProof/>
          </w:rPr>
          <w:t>- 4 -</w:t>
        </w:r>
        <w:r>
          <w:rPr>
            <w:noProof/>
          </w:rPr>
          <w:fldChar w:fldCharType="end"/>
        </w:r>
      </w:hyperlink>
    </w:p>
    <w:p w:rsidR="006B2B18" w:rsidRDefault="009A4E1B">
      <w:pPr>
        <w:pStyle w:val="10"/>
        <w:tabs>
          <w:tab w:val="right" w:leader="dot" w:pos="8306"/>
        </w:tabs>
        <w:ind w:firstLine="480"/>
        <w:rPr>
          <w:noProof/>
        </w:rPr>
      </w:pPr>
      <w:hyperlink w:anchor="_Toc1637923082" w:history="1">
        <w:r>
          <w:rPr>
            <w:rFonts w:hint="eastAsia"/>
            <w:noProof/>
          </w:rPr>
          <w:t>七、</w:t>
        </w:r>
        <w:r>
          <w:rPr>
            <w:noProof/>
          </w:rPr>
          <w:t>测试场景</w:t>
        </w:r>
        <w:r>
          <w:rPr>
            <w:rFonts w:hint="eastAsia"/>
            <w:noProof/>
          </w:rPr>
          <w:t>及相关说明</w:t>
        </w:r>
        <w:r>
          <w:rPr>
            <w:noProof/>
          </w:rPr>
          <w:tab/>
        </w:r>
        <w:r>
          <w:rPr>
            <w:noProof/>
          </w:rPr>
          <w:fldChar w:fldCharType="begin"/>
        </w:r>
        <w:r>
          <w:rPr>
            <w:noProof/>
          </w:rPr>
          <w:instrText xml:space="preserve"> PAGEREF _Toc1637923082 </w:instrText>
        </w:r>
        <w:r>
          <w:rPr>
            <w:noProof/>
          </w:rPr>
          <w:fldChar w:fldCharType="separate"/>
        </w:r>
        <w:r w:rsidR="000F1908">
          <w:rPr>
            <w:noProof/>
          </w:rPr>
          <w:t>- 5 -</w:t>
        </w:r>
        <w:r>
          <w:rPr>
            <w:noProof/>
          </w:rPr>
          <w:fldChar w:fldCharType="end"/>
        </w:r>
      </w:hyperlink>
    </w:p>
    <w:p w:rsidR="006B2B18" w:rsidRDefault="009A4E1B">
      <w:pPr>
        <w:pStyle w:val="21"/>
        <w:tabs>
          <w:tab w:val="right" w:leader="dot" w:pos="8306"/>
        </w:tabs>
        <w:ind w:left="240" w:firstLine="480"/>
        <w:rPr>
          <w:noProof/>
        </w:rPr>
      </w:pPr>
      <w:hyperlink w:anchor="_Toc481428410" w:history="1">
        <w:r>
          <w:rPr>
            <w:noProof/>
          </w:rPr>
          <w:t>（一）</w:t>
        </w:r>
        <w:r>
          <w:rPr>
            <w:noProof/>
          </w:rPr>
          <w:t xml:space="preserve"> </w:t>
        </w:r>
        <w:r>
          <w:rPr>
            <w:noProof/>
          </w:rPr>
          <w:t>测试场景安排</w:t>
        </w:r>
        <w:r>
          <w:rPr>
            <w:noProof/>
          </w:rPr>
          <w:tab/>
        </w:r>
        <w:r>
          <w:rPr>
            <w:noProof/>
          </w:rPr>
          <w:fldChar w:fldCharType="begin"/>
        </w:r>
        <w:r>
          <w:rPr>
            <w:noProof/>
          </w:rPr>
          <w:instrText xml:space="preserve"> PAGEREF _Toc481428410 </w:instrText>
        </w:r>
        <w:r>
          <w:rPr>
            <w:noProof/>
          </w:rPr>
          <w:fldChar w:fldCharType="separate"/>
        </w:r>
        <w:r w:rsidR="000F1908">
          <w:rPr>
            <w:noProof/>
          </w:rPr>
          <w:t>- 5 -</w:t>
        </w:r>
        <w:r>
          <w:rPr>
            <w:noProof/>
          </w:rPr>
          <w:fldChar w:fldCharType="end"/>
        </w:r>
      </w:hyperlink>
    </w:p>
    <w:p w:rsidR="006B2B18" w:rsidRDefault="009A4E1B">
      <w:pPr>
        <w:pStyle w:val="21"/>
        <w:tabs>
          <w:tab w:val="right" w:leader="dot" w:pos="8306"/>
        </w:tabs>
        <w:ind w:left="240" w:firstLine="480"/>
        <w:rPr>
          <w:noProof/>
        </w:rPr>
      </w:pPr>
      <w:hyperlink w:anchor="_Toc1033197483" w:history="1">
        <w:r>
          <w:rPr>
            <w:noProof/>
          </w:rPr>
          <w:t>（二）</w:t>
        </w:r>
        <w:r>
          <w:rPr>
            <w:noProof/>
          </w:rPr>
          <w:t xml:space="preserve"> </w:t>
        </w:r>
        <w:r>
          <w:rPr>
            <w:rFonts w:hint="eastAsia"/>
            <w:noProof/>
          </w:rPr>
          <w:t>测试要求和</w:t>
        </w:r>
        <w:r>
          <w:rPr>
            <w:noProof/>
          </w:rPr>
          <w:t>说明</w:t>
        </w:r>
        <w:r>
          <w:rPr>
            <w:noProof/>
          </w:rPr>
          <w:tab/>
        </w:r>
        <w:r>
          <w:rPr>
            <w:noProof/>
          </w:rPr>
          <w:fldChar w:fldCharType="begin"/>
        </w:r>
        <w:r>
          <w:rPr>
            <w:noProof/>
          </w:rPr>
          <w:instrText xml:space="preserve"> PAGEREF _Toc1033197483 </w:instrText>
        </w:r>
        <w:r>
          <w:rPr>
            <w:noProof/>
          </w:rPr>
          <w:fldChar w:fldCharType="separate"/>
        </w:r>
        <w:r w:rsidR="000F1908">
          <w:rPr>
            <w:noProof/>
          </w:rPr>
          <w:t>- 8 -</w:t>
        </w:r>
        <w:r>
          <w:rPr>
            <w:noProof/>
          </w:rPr>
          <w:fldChar w:fldCharType="end"/>
        </w:r>
      </w:hyperlink>
    </w:p>
    <w:p w:rsidR="006B2B18" w:rsidRDefault="009A4E1B">
      <w:pPr>
        <w:pStyle w:val="10"/>
        <w:tabs>
          <w:tab w:val="right" w:leader="dot" w:pos="8306"/>
        </w:tabs>
        <w:ind w:firstLine="480"/>
        <w:rPr>
          <w:noProof/>
        </w:rPr>
      </w:pPr>
      <w:hyperlink w:anchor="_Toc390688848" w:history="1">
        <w:r>
          <w:rPr>
            <w:rFonts w:hint="eastAsia"/>
            <w:noProof/>
          </w:rPr>
          <w:t>八、</w:t>
        </w:r>
        <w:r>
          <w:rPr>
            <w:noProof/>
          </w:rPr>
          <w:t>仿真测试数据准备</w:t>
        </w:r>
        <w:r>
          <w:rPr>
            <w:noProof/>
          </w:rPr>
          <w:tab/>
        </w:r>
        <w:r>
          <w:rPr>
            <w:noProof/>
          </w:rPr>
          <w:fldChar w:fldCharType="begin"/>
        </w:r>
        <w:r>
          <w:rPr>
            <w:noProof/>
          </w:rPr>
          <w:instrText xml:space="preserve"> PAGEREF _Toc390688848 </w:instrText>
        </w:r>
        <w:r>
          <w:rPr>
            <w:noProof/>
          </w:rPr>
          <w:fldChar w:fldCharType="separate"/>
        </w:r>
        <w:r w:rsidR="000F1908">
          <w:rPr>
            <w:noProof/>
          </w:rPr>
          <w:t>- 9 -</w:t>
        </w:r>
        <w:r>
          <w:rPr>
            <w:noProof/>
          </w:rPr>
          <w:fldChar w:fldCharType="end"/>
        </w:r>
      </w:hyperlink>
    </w:p>
    <w:p w:rsidR="006B2B18" w:rsidRDefault="009A4E1B">
      <w:pPr>
        <w:pStyle w:val="21"/>
        <w:tabs>
          <w:tab w:val="right" w:leader="dot" w:pos="8306"/>
        </w:tabs>
        <w:ind w:left="240" w:firstLine="480"/>
        <w:rPr>
          <w:noProof/>
        </w:rPr>
      </w:pPr>
      <w:hyperlink w:anchor="_Toc1635267238" w:history="1">
        <w:r>
          <w:rPr>
            <w:rFonts w:hint="eastAsia"/>
            <w:noProof/>
          </w:rPr>
          <w:t>（一）</w:t>
        </w:r>
        <w:r>
          <w:rPr>
            <w:noProof/>
          </w:rPr>
          <w:t>证券行情信息和证券信息</w:t>
        </w:r>
        <w:r>
          <w:rPr>
            <w:noProof/>
          </w:rPr>
          <w:tab/>
        </w:r>
        <w:r>
          <w:rPr>
            <w:noProof/>
          </w:rPr>
          <w:fldChar w:fldCharType="begin"/>
        </w:r>
        <w:r>
          <w:rPr>
            <w:noProof/>
          </w:rPr>
          <w:instrText xml:space="preserve"> PAGEREF _Toc1635267238 </w:instrText>
        </w:r>
        <w:r>
          <w:rPr>
            <w:noProof/>
          </w:rPr>
          <w:fldChar w:fldCharType="separate"/>
        </w:r>
        <w:r w:rsidR="000F1908">
          <w:rPr>
            <w:noProof/>
          </w:rPr>
          <w:t>- 9 -</w:t>
        </w:r>
        <w:r>
          <w:rPr>
            <w:noProof/>
          </w:rPr>
          <w:fldChar w:fldCharType="end"/>
        </w:r>
      </w:hyperlink>
    </w:p>
    <w:p w:rsidR="006B2B18" w:rsidRDefault="009A4E1B">
      <w:pPr>
        <w:pStyle w:val="21"/>
        <w:tabs>
          <w:tab w:val="right" w:leader="dot" w:pos="8306"/>
        </w:tabs>
        <w:ind w:left="240" w:firstLine="480"/>
        <w:rPr>
          <w:noProof/>
        </w:rPr>
      </w:pPr>
      <w:hyperlink w:anchor="_Toc577820360" w:history="1">
        <w:r>
          <w:rPr>
            <w:rFonts w:hint="eastAsia"/>
            <w:noProof/>
          </w:rPr>
          <w:t>（二）</w:t>
        </w:r>
        <w:r>
          <w:rPr>
            <w:noProof/>
          </w:rPr>
          <w:t>证券账户、交易单元、托管单元及持仓</w:t>
        </w:r>
        <w:r>
          <w:rPr>
            <w:noProof/>
          </w:rPr>
          <w:tab/>
        </w:r>
        <w:r>
          <w:rPr>
            <w:noProof/>
          </w:rPr>
          <w:fldChar w:fldCharType="begin"/>
        </w:r>
        <w:r>
          <w:rPr>
            <w:noProof/>
          </w:rPr>
          <w:instrText xml:space="preserve"> PAGEREF _Toc577820360 </w:instrText>
        </w:r>
        <w:r>
          <w:rPr>
            <w:noProof/>
          </w:rPr>
          <w:fldChar w:fldCharType="separate"/>
        </w:r>
        <w:r w:rsidR="000F1908">
          <w:rPr>
            <w:noProof/>
          </w:rPr>
          <w:t>- 9 -</w:t>
        </w:r>
        <w:r>
          <w:rPr>
            <w:noProof/>
          </w:rPr>
          <w:fldChar w:fldCharType="end"/>
        </w:r>
      </w:hyperlink>
    </w:p>
    <w:p w:rsidR="006B2B18" w:rsidRDefault="009A4E1B">
      <w:pPr>
        <w:pStyle w:val="21"/>
        <w:tabs>
          <w:tab w:val="right" w:leader="dot" w:pos="8306"/>
        </w:tabs>
        <w:ind w:left="240" w:firstLine="480"/>
        <w:rPr>
          <w:noProof/>
        </w:rPr>
      </w:pPr>
      <w:hyperlink w:anchor="_Toc1112525939" w:history="1">
        <w:r>
          <w:rPr>
            <w:rFonts w:hint="eastAsia"/>
            <w:noProof/>
          </w:rPr>
          <w:t>（三）</w:t>
        </w:r>
        <w:r>
          <w:rPr>
            <w:noProof/>
          </w:rPr>
          <w:t>挂牌公司分层信息</w:t>
        </w:r>
        <w:r>
          <w:rPr>
            <w:noProof/>
          </w:rPr>
          <w:tab/>
        </w:r>
        <w:r>
          <w:rPr>
            <w:noProof/>
          </w:rPr>
          <w:fldChar w:fldCharType="begin"/>
        </w:r>
        <w:r>
          <w:rPr>
            <w:noProof/>
          </w:rPr>
          <w:instrText xml:space="preserve"> PAGEREF _Toc1112525939 </w:instrText>
        </w:r>
        <w:r>
          <w:rPr>
            <w:noProof/>
          </w:rPr>
          <w:fldChar w:fldCharType="separate"/>
        </w:r>
        <w:r w:rsidR="000F1908">
          <w:rPr>
            <w:noProof/>
          </w:rPr>
          <w:t>- 9 -</w:t>
        </w:r>
        <w:r>
          <w:rPr>
            <w:noProof/>
          </w:rPr>
          <w:fldChar w:fldCharType="end"/>
        </w:r>
      </w:hyperlink>
    </w:p>
    <w:p w:rsidR="006B2B18" w:rsidRDefault="009A4E1B">
      <w:pPr>
        <w:pStyle w:val="21"/>
        <w:tabs>
          <w:tab w:val="right" w:leader="dot" w:pos="8306"/>
        </w:tabs>
        <w:ind w:left="240" w:firstLine="480"/>
        <w:rPr>
          <w:noProof/>
        </w:rPr>
      </w:pPr>
      <w:hyperlink w:anchor="_Toc398719900" w:history="1">
        <w:r>
          <w:rPr>
            <w:rFonts w:hint="eastAsia"/>
            <w:noProof/>
          </w:rPr>
          <w:t>（四）</w:t>
        </w:r>
        <w:r>
          <w:rPr>
            <w:noProof/>
          </w:rPr>
          <w:t>交易网关、行情网关和结算网关</w:t>
        </w:r>
        <w:r>
          <w:rPr>
            <w:noProof/>
          </w:rPr>
          <w:tab/>
        </w:r>
        <w:r>
          <w:rPr>
            <w:noProof/>
          </w:rPr>
          <w:fldChar w:fldCharType="begin"/>
        </w:r>
        <w:r>
          <w:rPr>
            <w:noProof/>
          </w:rPr>
          <w:instrText xml:space="preserve"> PAGEREF _Toc398719900 </w:instrText>
        </w:r>
        <w:r>
          <w:rPr>
            <w:noProof/>
          </w:rPr>
          <w:fldChar w:fldCharType="separate"/>
        </w:r>
        <w:r w:rsidR="000F1908">
          <w:rPr>
            <w:noProof/>
          </w:rPr>
          <w:t>- 9 -</w:t>
        </w:r>
        <w:r>
          <w:rPr>
            <w:noProof/>
          </w:rPr>
          <w:fldChar w:fldCharType="end"/>
        </w:r>
      </w:hyperlink>
    </w:p>
    <w:p w:rsidR="006B2B18" w:rsidRDefault="009A4E1B">
      <w:pPr>
        <w:pStyle w:val="21"/>
        <w:tabs>
          <w:tab w:val="right" w:leader="dot" w:pos="8306"/>
        </w:tabs>
        <w:ind w:left="240" w:firstLine="480"/>
        <w:rPr>
          <w:noProof/>
        </w:rPr>
      </w:pPr>
      <w:hyperlink w:anchor="_Toc129644264" w:history="1">
        <w:r>
          <w:rPr>
            <w:rFonts w:hint="eastAsia"/>
            <w:noProof/>
          </w:rPr>
          <w:t>（五）</w:t>
        </w:r>
        <w:r>
          <w:rPr>
            <w:noProof/>
          </w:rPr>
          <w:t>FDEP</w:t>
        </w:r>
        <w:r>
          <w:rPr>
            <w:noProof/>
          </w:rPr>
          <w:t>小站</w:t>
        </w:r>
        <w:r>
          <w:rPr>
            <w:noProof/>
          </w:rPr>
          <w:tab/>
        </w:r>
        <w:r>
          <w:rPr>
            <w:noProof/>
          </w:rPr>
          <w:fldChar w:fldCharType="begin"/>
        </w:r>
        <w:r>
          <w:rPr>
            <w:noProof/>
          </w:rPr>
          <w:instrText xml:space="preserve"> PAGEREF _Toc129644264 </w:instrText>
        </w:r>
        <w:r>
          <w:rPr>
            <w:noProof/>
          </w:rPr>
          <w:fldChar w:fldCharType="separate"/>
        </w:r>
        <w:r w:rsidR="000F1908">
          <w:rPr>
            <w:noProof/>
          </w:rPr>
          <w:t>- 10 -</w:t>
        </w:r>
        <w:r>
          <w:rPr>
            <w:noProof/>
          </w:rPr>
          <w:fldChar w:fldCharType="end"/>
        </w:r>
      </w:hyperlink>
    </w:p>
    <w:p w:rsidR="006B2B18" w:rsidRDefault="009A4E1B">
      <w:pPr>
        <w:pStyle w:val="10"/>
        <w:tabs>
          <w:tab w:val="right" w:leader="dot" w:pos="8306"/>
        </w:tabs>
        <w:ind w:firstLine="480"/>
        <w:rPr>
          <w:noProof/>
        </w:rPr>
      </w:pPr>
      <w:hyperlink w:anchor="_Toc1580271302" w:history="1">
        <w:r>
          <w:rPr>
            <w:rFonts w:hint="eastAsia"/>
            <w:noProof/>
          </w:rPr>
          <w:t>九、</w:t>
        </w:r>
        <w:r>
          <w:rPr>
            <w:noProof/>
          </w:rPr>
          <w:t>仿真测试系统接入方式</w:t>
        </w:r>
        <w:r>
          <w:rPr>
            <w:noProof/>
          </w:rPr>
          <w:tab/>
        </w:r>
        <w:r>
          <w:rPr>
            <w:noProof/>
          </w:rPr>
          <w:fldChar w:fldCharType="begin"/>
        </w:r>
        <w:r>
          <w:rPr>
            <w:noProof/>
          </w:rPr>
          <w:instrText xml:space="preserve"> PAGEREF _Toc1580271302 </w:instrText>
        </w:r>
        <w:r>
          <w:rPr>
            <w:noProof/>
          </w:rPr>
          <w:fldChar w:fldCharType="separate"/>
        </w:r>
        <w:r w:rsidR="000F1908">
          <w:rPr>
            <w:noProof/>
          </w:rPr>
          <w:t>- 10 -</w:t>
        </w:r>
        <w:r>
          <w:rPr>
            <w:noProof/>
          </w:rPr>
          <w:fldChar w:fldCharType="end"/>
        </w:r>
      </w:hyperlink>
    </w:p>
    <w:p w:rsidR="006B2B18" w:rsidRDefault="009A4E1B">
      <w:pPr>
        <w:pStyle w:val="21"/>
        <w:tabs>
          <w:tab w:val="right" w:leader="dot" w:pos="8306"/>
        </w:tabs>
        <w:ind w:left="240" w:firstLine="480"/>
        <w:rPr>
          <w:noProof/>
        </w:rPr>
      </w:pPr>
      <w:hyperlink w:anchor="_Toc1875212634" w:history="1">
        <w:r>
          <w:rPr>
            <w:rFonts w:hint="eastAsia"/>
            <w:noProof/>
          </w:rPr>
          <w:t>（一）</w:t>
        </w:r>
        <w:r>
          <w:rPr>
            <w:noProof/>
          </w:rPr>
          <w:t>参测</w:t>
        </w:r>
        <w:r>
          <w:rPr>
            <w:rFonts w:hint="eastAsia"/>
            <w:noProof/>
          </w:rPr>
          <w:t>机构</w:t>
        </w:r>
        <w:r>
          <w:rPr>
            <w:noProof/>
          </w:rPr>
          <w:t>接入深证通</w:t>
        </w:r>
        <w:r>
          <w:rPr>
            <w:noProof/>
          </w:rPr>
          <w:tab/>
        </w:r>
        <w:r>
          <w:rPr>
            <w:noProof/>
          </w:rPr>
          <w:fldChar w:fldCharType="begin"/>
        </w:r>
        <w:r>
          <w:rPr>
            <w:noProof/>
          </w:rPr>
          <w:instrText xml:space="preserve"> PAGEREF _Toc1875212634 </w:instrText>
        </w:r>
        <w:r>
          <w:rPr>
            <w:noProof/>
          </w:rPr>
          <w:fldChar w:fldCharType="separate"/>
        </w:r>
        <w:r w:rsidR="000F1908">
          <w:rPr>
            <w:noProof/>
          </w:rPr>
          <w:t>- 10 -</w:t>
        </w:r>
        <w:r>
          <w:rPr>
            <w:noProof/>
          </w:rPr>
          <w:fldChar w:fldCharType="end"/>
        </w:r>
      </w:hyperlink>
    </w:p>
    <w:p w:rsidR="006B2B18" w:rsidRDefault="009A4E1B">
      <w:pPr>
        <w:pStyle w:val="21"/>
        <w:tabs>
          <w:tab w:val="right" w:leader="dot" w:pos="8306"/>
        </w:tabs>
        <w:ind w:left="240" w:firstLine="480"/>
        <w:rPr>
          <w:noProof/>
        </w:rPr>
      </w:pPr>
      <w:hyperlink w:anchor="_Toc391410257" w:history="1">
        <w:r>
          <w:rPr>
            <w:rFonts w:hint="eastAsia"/>
            <w:noProof/>
          </w:rPr>
          <w:t>（二）</w:t>
        </w:r>
        <w:r>
          <w:rPr>
            <w:noProof/>
          </w:rPr>
          <w:t>参测</w:t>
        </w:r>
        <w:r>
          <w:rPr>
            <w:rFonts w:hint="eastAsia"/>
            <w:noProof/>
          </w:rPr>
          <w:t>机构</w:t>
        </w:r>
        <w:r>
          <w:rPr>
            <w:noProof/>
          </w:rPr>
          <w:t>接入</w:t>
        </w:r>
        <w:r>
          <w:rPr>
            <w:rFonts w:hint="eastAsia"/>
            <w:noProof/>
          </w:rPr>
          <w:t>中国结算</w:t>
        </w:r>
        <w:r>
          <w:rPr>
            <w:noProof/>
          </w:rPr>
          <w:tab/>
        </w:r>
        <w:r>
          <w:rPr>
            <w:noProof/>
          </w:rPr>
          <w:fldChar w:fldCharType="begin"/>
        </w:r>
        <w:r>
          <w:rPr>
            <w:noProof/>
          </w:rPr>
          <w:instrText xml:space="preserve"> PAGEREF _Toc391410257 </w:instrText>
        </w:r>
        <w:r>
          <w:rPr>
            <w:noProof/>
          </w:rPr>
          <w:fldChar w:fldCharType="separate"/>
        </w:r>
        <w:r w:rsidR="000F1908">
          <w:rPr>
            <w:noProof/>
          </w:rPr>
          <w:t>- 11 -</w:t>
        </w:r>
        <w:r>
          <w:rPr>
            <w:noProof/>
          </w:rPr>
          <w:fldChar w:fldCharType="end"/>
        </w:r>
      </w:hyperlink>
    </w:p>
    <w:p w:rsidR="006B2B18" w:rsidRDefault="009A4E1B">
      <w:pPr>
        <w:pStyle w:val="21"/>
        <w:tabs>
          <w:tab w:val="right" w:leader="dot" w:pos="8306"/>
        </w:tabs>
        <w:ind w:left="240" w:firstLine="480"/>
        <w:rPr>
          <w:noProof/>
        </w:rPr>
      </w:pPr>
      <w:hyperlink w:anchor="_Toc352745108" w:history="1">
        <w:r>
          <w:rPr>
            <w:rFonts w:hint="eastAsia"/>
            <w:noProof/>
          </w:rPr>
          <w:t>（三）</w:t>
        </w:r>
        <w:r>
          <w:rPr>
            <w:noProof/>
          </w:rPr>
          <w:t>测试相关软件下载</w:t>
        </w:r>
        <w:r>
          <w:rPr>
            <w:noProof/>
          </w:rPr>
          <w:tab/>
        </w:r>
        <w:r>
          <w:rPr>
            <w:noProof/>
          </w:rPr>
          <w:fldChar w:fldCharType="begin"/>
        </w:r>
        <w:r>
          <w:rPr>
            <w:noProof/>
          </w:rPr>
          <w:instrText xml:space="preserve"> PAGEREF _Toc352745108 </w:instrText>
        </w:r>
        <w:r>
          <w:rPr>
            <w:noProof/>
          </w:rPr>
          <w:fldChar w:fldCharType="separate"/>
        </w:r>
        <w:r w:rsidR="000F1908">
          <w:rPr>
            <w:noProof/>
          </w:rPr>
          <w:t>- 11 -</w:t>
        </w:r>
        <w:r>
          <w:rPr>
            <w:noProof/>
          </w:rPr>
          <w:fldChar w:fldCharType="end"/>
        </w:r>
      </w:hyperlink>
    </w:p>
    <w:p w:rsidR="006B2B18" w:rsidRDefault="009A4E1B">
      <w:pPr>
        <w:pStyle w:val="10"/>
        <w:tabs>
          <w:tab w:val="right" w:leader="dot" w:pos="8306"/>
        </w:tabs>
        <w:ind w:firstLine="480"/>
        <w:rPr>
          <w:noProof/>
        </w:rPr>
      </w:pPr>
      <w:hyperlink w:anchor="_Toc1958283910" w:history="1">
        <w:r>
          <w:rPr>
            <w:rFonts w:hint="eastAsia"/>
            <w:noProof/>
          </w:rPr>
          <w:t>十、</w:t>
        </w:r>
        <w:r>
          <w:rPr>
            <w:noProof/>
          </w:rPr>
          <w:t>测试要求及注意事项</w:t>
        </w:r>
        <w:r>
          <w:rPr>
            <w:noProof/>
          </w:rPr>
          <w:tab/>
        </w:r>
        <w:r>
          <w:rPr>
            <w:noProof/>
          </w:rPr>
          <w:fldChar w:fldCharType="begin"/>
        </w:r>
        <w:r>
          <w:rPr>
            <w:noProof/>
          </w:rPr>
          <w:instrText xml:space="preserve"> PAGEREF _Toc1958283910 </w:instrText>
        </w:r>
        <w:r>
          <w:rPr>
            <w:noProof/>
          </w:rPr>
          <w:fldChar w:fldCharType="separate"/>
        </w:r>
        <w:r w:rsidR="000F1908">
          <w:rPr>
            <w:noProof/>
          </w:rPr>
          <w:t>- 11 -</w:t>
        </w:r>
        <w:r>
          <w:rPr>
            <w:noProof/>
          </w:rPr>
          <w:fldChar w:fldCharType="end"/>
        </w:r>
      </w:hyperlink>
    </w:p>
    <w:p w:rsidR="006B2B18" w:rsidRDefault="009A4E1B">
      <w:pPr>
        <w:pStyle w:val="10"/>
        <w:tabs>
          <w:tab w:val="right" w:leader="dot" w:pos="8306"/>
        </w:tabs>
        <w:ind w:firstLine="480"/>
        <w:rPr>
          <w:rFonts w:eastAsia="方正仿宋简体"/>
          <w:noProof/>
        </w:rPr>
      </w:pPr>
      <w:hyperlink w:anchor="_Toc622639940" w:history="1">
        <w:r>
          <w:rPr>
            <w:noProof/>
          </w:rPr>
          <w:t>十</w:t>
        </w:r>
        <w:r>
          <w:rPr>
            <w:rFonts w:hint="eastAsia"/>
            <w:noProof/>
          </w:rPr>
          <w:t>一、</w:t>
        </w:r>
        <w:r>
          <w:rPr>
            <w:noProof/>
          </w:rPr>
          <w:t>联系方式</w:t>
        </w:r>
        <w:r>
          <w:rPr>
            <w:noProof/>
          </w:rPr>
          <w:tab/>
        </w:r>
        <w:r>
          <w:rPr>
            <w:noProof/>
          </w:rPr>
          <w:fldChar w:fldCharType="begin"/>
        </w:r>
        <w:r>
          <w:rPr>
            <w:noProof/>
          </w:rPr>
          <w:instrText xml:space="preserve"> PAGEREF _Toc622639940 </w:instrText>
        </w:r>
        <w:r>
          <w:rPr>
            <w:noProof/>
          </w:rPr>
          <w:fldChar w:fldCharType="separate"/>
        </w:r>
        <w:r w:rsidR="000F1908">
          <w:rPr>
            <w:noProof/>
          </w:rPr>
          <w:t>- 12 -</w:t>
        </w:r>
        <w:r>
          <w:rPr>
            <w:noProof/>
          </w:rPr>
          <w:fldChar w:fldCharType="end"/>
        </w:r>
      </w:hyperlink>
    </w:p>
    <w:p w:rsidR="00F80A56" w:rsidRDefault="00F80A56" w:rsidP="00F80A56">
      <w:pPr>
        <w:ind w:firstLine="480"/>
        <w:rPr>
          <w:noProof/>
        </w:rPr>
      </w:pPr>
      <w:bookmarkStart w:id="0" w:name="_GoBack"/>
      <w:bookmarkEnd w:id="0"/>
    </w:p>
    <w:p w:rsidR="00F80A56" w:rsidRDefault="00F80A56">
      <w:pPr>
        <w:spacing w:line="240" w:lineRule="auto"/>
        <w:ind w:firstLineChars="0" w:firstLine="0"/>
        <w:rPr>
          <w:noProof/>
        </w:rPr>
      </w:pPr>
      <w:r>
        <w:rPr>
          <w:noProof/>
        </w:rPr>
        <w:br w:type="page"/>
      </w:r>
    </w:p>
    <w:p w:rsidR="00F80A56" w:rsidRDefault="00F80A56" w:rsidP="00F80A56">
      <w:pPr>
        <w:ind w:firstLine="480"/>
        <w:rPr>
          <w:noProof/>
        </w:rPr>
      </w:pPr>
    </w:p>
    <w:p w:rsidR="00F80A56" w:rsidRDefault="00F80A56" w:rsidP="00F80A56">
      <w:pPr>
        <w:ind w:firstLine="480"/>
        <w:rPr>
          <w:noProof/>
        </w:rPr>
      </w:pPr>
    </w:p>
    <w:p w:rsidR="00F80A56" w:rsidRPr="00F80A56" w:rsidRDefault="00F80A56" w:rsidP="00F80A56">
      <w:pPr>
        <w:ind w:firstLine="480"/>
        <w:rPr>
          <w:rFonts w:hint="eastAsia"/>
          <w:noProof/>
        </w:rPr>
      </w:pPr>
    </w:p>
    <w:p w:rsidR="006B2B18" w:rsidRDefault="009A4E1B">
      <w:pPr>
        <w:pStyle w:val="10"/>
        <w:tabs>
          <w:tab w:val="left" w:pos="400"/>
          <w:tab w:val="right" w:leader="dot" w:pos="8296"/>
        </w:tabs>
        <w:ind w:firstLine="480"/>
        <w:rPr>
          <w:rFonts w:eastAsia="方正仿宋简体"/>
          <w:b/>
          <w:color w:val="000000" w:themeColor="text1"/>
          <w:sz w:val="32"/>
          <w:szCs w:val="32"/>
        </w:rPr>
        <w:sectPr w:rsidR="006B2B18">
          <w:pgSz w:w="11906" w:h="16838"/>
          <w:pgMar w:top="1440" w:right="1800" w:bottom="1440" w:left="1800" w:header="851" w:footer="992" w:gutter="0"/>
          <w:cols w:space="720"/>
          <w:docGrid w:type="lines" w:linePitch="312"/>
        </w:sectPr>
      </w:pPr>
      <w:r>
        <w:rPr>
          <w:rFonts w:eastAsia="方正仿宋简体"/>
        </w:rPr>
        <w:fldChar w:fldCharType="end"/>
      </w:r>
    </w:p>
    <w:p w:rsidR="006B2B18" w:rsidRDefault="009A4E1B">
      <w:pPr>
        <w:pStyle w:val="12"/>
        <w:spacing w:before="163" w:after="163"/>
        <w:ind w:firstLine="600"/>
      </w:pPr>
      <w:bookmarkStart w:id="1" w:name="_Toc366050038"/>
      <w:bookmarkStart w:id="2" w:name="_Toc374957903"/>
      <w:bookmarkStart w:id="3" w:name="_Toc376597516"/>
      <w:bookmarkStart w:id="4" w:name="_Toc375557957"/>
      <w:bookmarkStart w:id="5" w:name="_Toc1748422228"/>
      <w:bookmarkStart w:id="6" w:name="_Toc376285219"/>
      <w:bookmarkStart w:id="7" w:name="_Toc374381845"/>
      <w:bookmarkStart w:id="8" w:name="_Toc1231222415"/>
      <w:bookmarkStart w:id="9" w:name="_Toc375070721"/>
      <w:bookmarkStart w:id="10" w:name="_Toc374381911"/>
      <w:bookmarkStart w:id="11" w:name="_Toc49652922"/>
      <w:r>
        <w:lastRenderedPageBreak/>
        <w:t>一</w:t>
      </w:r>
      <w:r>
        <w:rPr>
          <w:rFonts w:hint="eastAsia"/>
        </w:rPr>
        <w:t>、</w:t>
      </w:r>
      <w:r>
        <w:t>测试目的</w:t>
      </w:r>
      <w:bookmarkEnd w:id="1"/>
      <w:r>
        <w:t>和背景</w:t>
      </w:r>
      <w:bookmarkEnd w:id="2"/>
      <w:bookmarkEnd w:id="3"/>
      <w:bookmarkEnd w:id="4"/>
      <w:bookmarkEnd w:id="5"/>
      <w:bookmarkEnd w:id="6"/>
      <w:bookmarkEnd w:id="7"/>
      <w:bookmarkEnd w:id="8"/>
      <w:bookmarkEnd w:id="9"/>
      <w:bookmarkEnd w:id="10"/>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为</w:t>
      </w:r>
      <w:r>
        <w:rPr>
          <w:rFonts w:cs="Times New Roman" w:hint="eastAsia"/>
          <w:color w:val="000000" w:themeColor="text1"/>
          <w:sz w:val="30"/>
          <w:szCs w:val="30"/>
        </w:rPr>
        <w:t>验证北京证券交易所</w:t>
      </w:r>
      <w:r>
        <w:rPr>
          <w:rFonts w:cs="Times New Roman" w:hint="eastAsia"/>
          <w:color w:val="000000" w:themeColor="text1"/>
          <w:sz w:val="30"/>
          <w:szCs w:val="30"/>
          <w:lang w:val="en"/>
        </w:rPr>
        <w:t>融资融券等业务优化</w:t>
      </w:r>
      <w:r>
        <w:rPr>
          <w:rFonts w:cs="Times New Roman"/>
          <w:color w:val="000000" w:themeColor="text1"/>
          <w:sz w:val="30"/>
          <w:szCs w:val="30"/>
        </w:rPr>
        <w:t>的</w:t>
      </w:r>
      <w:r>
        <w:rPr>
          <w:rFonts w:cs="Times New Roman" w:hint="eastAsia"/>
          <w:color w:val="000000" w:themeColor="text1"/>
          <w:sz w:val="30"/>
          <w:szCs w:val="30"/>
        </w:rPr>
        <w:t>技术系统</w:t>
      </w:r>
      <w:r>
        <w:rPr>
          <w:rFonts w:cs="Times New Roman" w:hint="eastAsia"/>
          <w:color w:val="000000" w:themeColor="text1"/>
          <w:sz w:val="30"/>
          <w:szCs w:val="30"/>
        </w:rPr>
        <w:t>准备情况</w:t>
      </w:r>
      <w:r>
        <w:rPr>
          <w:rFonts w:cs="Times New Roman"/>
          <w:color w:val="000000" w:themeColor="text1"/>
          <w:sz w:val="30"/>
          <w:szCs w:val="30"/>
        </w:rPr>
        <w:t>，北京证券交易所</w:t>
      </w:r>
      <w:r>
        <w:rPr>
          <w:rFonts w:cs="Times New Roman" w:hint="eastAsia"/>
          <w:color w:val="000000" w:themeColor="text1"/>
          <w:sz w:val="30"/>
          <w:szCs w:val="30"/>
        </w:rPr>
        <w:t>（以下简称“北交所”）、</w:t>
      </w:r>
      <w:r>
        <w:rPr>
          <w:rFonts w:cs="Times New Roman"/>
          <w:color w:val="000000" w:themeColor="text1"/>
          <w:sz w:val="30"/>
          <w:szCs w:val="30"/>
        </w:rPr>
        <w:t>全国中小企业股份转让系统有限责任公司（以下简称</w:t>
      </w:r>
      <w:r>
        <w:rPr>
          <w:rFonts w:ascii="仿宋" w:hAnsi="仿宋" w:cs="Times New Roman"/>
          <w:color w:val="000000" w:themeColor="text1"/>
          <w:sz w:val="30"/>
          <w:szCs w:val="30"/>
        </w:rPr>
        <w:t>“</w:t>
      </w:r>
      <w:r>
        <w:rPr>
          <w:rFonts w:ascii="仿宋" w:hAnsi="仿宋" w:cs="Times New Roman"/>
          <w:color w:val="000000" w:themeColor="text1"/>
          <w:sz w:val="30"/>
          <w:szCs w:val="30"/>
        </w:rPr>
        <w:t>全国股转公司</w:t>
      </w:r>
      <w:r>
        <w:rPr>
          <w:rFonts w:ascii="仿宋" w:hAnsi="仿宋" w:cs="Times New Roman"/>
          <w:color w:val="000000" w:themeColor="text1"/>
          <w:sz w:val="30"/>
          <w:szCs w:val="30"/>
        </w:rPr>
        <w:t>”</w:t>
      </w:r>
      <w:r>
        <w:rPr>
          <w:rFonts w:cs="Times New Roman"/>
          <w:color w:val="000000" w:themeColor="text1"/>
          <w:sz w:val="30"/>
          <w:szCs w:val="30"/>
        </w:rPr>
        <w:t>）联合中国证券登记结算有限责任公司（以下简称</w:t>
      </w:r>
      <w:r>
        <w:rPr>
          <w:rFonts w:cs="Times New Roman" w:hint="eastAsia"/>
          <w:color w:val="000000" w:themeColor="text1"/>
          <w:sz w:val="30"/>
          <w:szCs w:val="30"/>
        </w:rPr>
        <w:t>“中国结算”</w:t>
      </w:r>
      <w:r>
        <w:rPr>
          <w:rFonts w:cs="Times New Roman"/>
          <w:color w:val="000000" w:themeColor="text1"/>
          <w:sz w:val="30"/>
          <w:szCs w:val="30"/>
        </w:rPr>
        <w:t>）</w:t>
      </w:r>
      <w:r>
        <w:rPr>
          <w:rFonts w:cs="Times New Roman" w:hint="eastAsia"/>
          <w:color w:val="000000" w:themeColor="text1"/>
          <w:sz w:val="30"/>
          <w:szCs w:val="30"/>
        </w:rPr>
        <w:t>、中证指数有限公司（以下简称“中证指数”）</w:t>
      </w:r>
      <w:r>
        <w:rPr>
          <w:rFonts w:cs="Times New Roman"/>
          <w:color w:val="000000" w:themeColor="text1"/>
          <w:sz w:val="30"/>
          <w:szCs w:val="30"/>
        </w:rPr>
        <w:t>、深圳证券通信有限公司（以下简称</w:t>
      </w:r>
      <w:r>
        <w:rPr>
          <w:rFonts w:cs="Times New Roman" w:hint="eastAsia"/>
          <w:color w:val="000000" w:themeColor="text1"/>
          <w:sz w:val="30"/>
          <w:szCs w:val="30"/>
        </w:rPr>
        <w:t>“深证通”</w:t>
      </w:r>
      <w:r>
        <w:rPr>
          <w:rFonts w:cs="Times New Roman"/>
          <w:color w:val="000000" w:themeColor="text1"/>
          <w:sz w:val="30"/>
          <w:szCs w:val="30"/>
        </w:rPr>
        <w:t>）共同搭建测试环境</w:t>
      </w:r>
      <w:r>
        <w:rPr>
          <w:rFonts w:cs="Times New Roman" w:hint="eastAsia"/>
          <w:color w:val="000000" w:themeColor="text1"/>
          <w:sz w:val="30"/>
          <w:szCs w:val="30"/>
        </w:rPr>
        <w:t>供市场</w:t>
      </w:r>
      <w:r>
        <w:rPr>
          <w:rFonts w:cs="Times New Roman"/>
          <w:color w:val="000000" w:themeColor="text1"/>
          <w:sz w:val="30"/>
          <w:szCs w:val="30"/>
        </w:rPr>
        <w:t>进行仿真测试</w:t>
      </w:r>
      <w:r>
        <w:rPr>
          <w:rFonts w:cs="Times New Roman" w:hint="eastAsia"/>
          <w:color w:val="000000" w:themeColor="text1"/>
          <w:sz w:val="30"/>
          <w:szCs w:val="30"/>
        </w:rPr>
        <w:t>。</w:t>
      </w:r>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仿真测试各参与者请认真阅读本测试方案，在测试过程中按照要求进行充分测试。</w:t>
      </w:r>
    </w:p>
    <w:p w:rsidR="006B2B18" w:rsidRDefault="006B2B18">
      <w:pPr>
        <w:spacing w:line="240" w:lineRule="auto"/>
        <w:ind w:firstLine="600"/>
        <w:jc w:val="both"/>
        <w:rPr>
          <w:rFonts w:cs="Times New Roman"/>
          <w:color w:val="000000" w:themeColor="text1"/>
          <w:sz w:val="30"/>
          <w:szCs w:val="30"/>
        </w:rPr>
      </w:pPr>
    </w:p>
    <w:p w:rsidR="006B2B18" w:rsidRDefault="009A4E1B">
      <w:pPr>
        <w:pStyle w:val="12"/>
        <w:spacing w:before="163" w:after="163"/>
        <w:ind w:firstLine="600"/>
      </w:pPr>
      <w:bookmarkStart w:id="12" w:name="_Toc376285220"/>
      <w:bookmarkStart w:id="13" w:name="_Toc374381912"/>
      <w:bookmarkStart w:id="14" w:name="_Toc375557958"/>
      <w:bookmarkStart w:id="15" w:name="_Toc374957904"/>
      <w:bookmarkStart w:id="16" w:name="_Toc375070722"/>
      <w:bookmarkStart w:id="17" w:name="_Toc374381846"/>
      <w:bookmarkStart w:id="18" w:name="_Toc376597517"/>
      <w:bookmarkStart w:id="19" w:name="_Toc342567989"/>
      <w:bookmarkStart w:id="20" w:name="_Toc1894743054"/>
      <w:r>
        <w:t>二</w:t>
      </w:r>
      <w:r>
        <w:rPr>
          <w:rFonts w:hint="eastAsia"/>
        </w:rPr>
        <w:t>、</w:t>
      </w:r>
      <w:r>
        <w:t>参测</w:t>
      </w:r>
      <w:bookmarkEnd w:id="12"/>
      <w:bookmarkEnd w:id="13"/>
      <w:bookmarkEnd w:id="14"/>
      <w:bookmarkEnd w:id="15"/>
      <w:bookmarkEnd w:id="16"/>
      <w:bookmarkEnd w:id="17"/>
      <w:bookmarkEnd w:id="18"/>
      <w:r>
        <w:rPr>
          <w:rFonts w:hint="eastAsia"/>
        </w:rPr>
        <w:t>机构</w:t>
      </w:r>
      <w:bookmarkEnd w:id="19"/>
      <w:bookmarkEnd w:id="20"/>
    </w:p>
    <w:p w:rsidR="006B2B18" w:rsidRDefault="009A4E1B">
      <w:pPr>
        <w:pStyle w:val="aff0"/>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北京证券交易所</w:t>
      </w:r>
    </w:p>
    <w:p w:rsidR="006B2B18" w:rsidRDefault="009A4E1B">
      <w:pPr>
        <w:pStyle w:val="aff0"/>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全国中小企业股份转让系统有限责任公司</w:t>
      </w:r>
    </w:p>
    <w:p w:rsidR="006B2B18" w:rsidRDefault="009A4E1B">
      <w:pPr>
        <w:pStyle w:val="aff0"/>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中国证券登记结算有限责任公司</w:t>
      </w:r>
    </w:p>
    <w:p w:rsidR="006B2B18" w:rsidRDefault="009A4E1B">
      <w:pPr>
        <w:pStyle w:val="aff0"/>
        <w:numPr>
          <w:ilvl w:val="0"/>
          <w:numId w:val="4"/>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中证指数有限公司</w:t>
      </w:r>
    </w:p>
    <w:p w:rsidR="006B2B18" w:rsidRDefault="009A4E1B">
      <w:pPr>
        <w:pStyle w:val="aff0"/>
        <w:numPr>
          <w:ilvl w:val="0"/>
          <w:numId w:val="4"/>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深圳证券通信有限公司</w:t>
      </w:r>
    </w:p>
    <w:p w:rsidR="006B2B18" w:rsidRDefault="009A4E1B">
      <w:pPr>
        <w:pStyle w:val="aff0"/>
        <w:numPr>
          <w:ilvl w:val="0"/>
          <w:numId w:val="4"/>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全体</w:t>
      </w:r>
      <w:r>
        <w:rPr>
          <w:rFonts w:cs="Times New Roman" w:hint="eastAsia"/>
          <w:color w:val="000000" w:themeColor="text1"/>
          <w:sz w:val="30"/>
          <w:szCs w:val="30"/>
        </w:rPr>
        <w:t>北交所会员、</w:t>
      </w:r>
      <w:r>
        <w:rPr>
          <w:rFonts w:cs="Times New Roman" w:hint="eastAsia"/>
          <w:color w:val="000000" w:themeColor="text1"/>
          <w:sz w:val="30"/>
          <w:szCs w:val="30"/>
        </w:rPr>
        <w:t>全体</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w:t>
      </w:r>
    </w:p>
    <w:p w:rsidR="006B2B18" w:rsidRDefault="009A4E1B">
      <w:pPr>
        <w:pStyle w:val="aff0"/>
        <w:numPr>
          <w:ilvl w:val="0"/>
          <w:numId w:val="4"/>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已开通北交所交易权限的基金公司</w:t>
      </w:r>
      <w:r>
        <w:rPr>
          <w:rFonts w:cs="Times New Roman" w:hint="eastAsia"/>
          <w:color w:val="000000" w:themeColor="text1"/>
          <w:sz w:val="30"/>
          <w:szCs w:val="30"/>
          <w:lang w:val="en"/>
        </w:rPr>
        <w:t>及为其提供托管估值服务的托管机构</w:t>
      </w:r>
    </w:p>
    <w:p w:rsidR="006B2B18" w:rsidRDefault="009A4E1B">
      <w:pPr>
        <w:pStyle w:val="aff0"/>
        <w:numPr>
          <w:ilvl w:val="0"/>
          <w:numId w:val="4"/>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各提供北交所</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行情服务的</w:t>
      </w:r>
      <w:r>
        <w:rPr>
          <w:rFonts w:cs="Times New Roman"/>
          <w:color w:val="000000" w:themeColor="text1"/>
          <w:sz w:val="30"/>
          <w:szCs w:val="30"/>
        </w:rPr>
        <w:t>信息商</w:t>
      </w:r>
    </w:p>
    <w:p w:rsidR="006B2B18" w:rsidRDefault="006B2B18">
      <w:pPr>
        <w:pStyle w:val="aff0"/>
        <w:spacing w:line="240" w:lineRule="auto"/>
        <w:ind w:left="567" w:firstLineChars="0" w:firstLine="0"/>
        <w:jc w:val="both"/>
        <w:rPr>
          <w:rFonts w:cs="Times New Roman"/>
          <w:color w:val="000000" w:themeColor="text1"/>
          <w:sz w:val="30"/>
          <w:szCs w:val="30"/>
        </w:rPr>
      </w:pPr>
    </w:p>
    <w:p w:rsidR="006B2B18" w:rsidRDefault="009A4E1B">
      <w:pPr>
        <w:pStyle w:val="12"/>
        <w:spacing w:before="163" w:after="163"/>
        <w:ind w:firstLine="600"/>
      </w:pPr>
      <w:bookmarkStart w:id="21" w:name="_Toc376285221"/>
      <w:bookmarkStart w:id="22" w:name="_Toc374381847"/>
      <w:bookmarkStart w:id="23" w:name="_Toc694047911"/>
      <w:bookmarkStart w:id="24" w:name="_Toc375557959"/>
      <w:bookmarkStart w:id="25" w:name="_Toc374957905"/>
      <w:bookmarkStart w:id="26" w:name="_Toc374381913"/>
      <w:bookmarkStart w:id="27" w:name="_Toc375070723"/>
      <w:bookmarkStart w:id="28" w:name="_Toc1914924235"/>
      <w:bookmarkStart w:id="29" w:name="_Toc376597518"/>
      <w:r>
        <w:t>三</w:t>
      </w:r>
      <w:r>
        <w:rPr>
          <w:rFonts w:hint="eastAsia"/>
        </w:rPr>
        <w:t>、</w:t>
      </w:r>
      <w:r>
        <w:t>参考技术规范</w:t>
      </w:r>
      <w:bookmarkEnd w:id="21"/>
      <w:bookmarkEnd w:id="22"/>
      <w:bookmarkEnd w:id="23"/>
      <w:bookmarkEnd w:id="24"/>
      <w:bookmarkEnd w:id="25"/>
      <w:bookmarkEnd w:id="26"/>
      <w:bookmarkEnd w:id="27"/>
      <w:bookmarkEnd w:id="28"/>
      <w:bookmarkEnd w:id="29"/>
    </w:p>
    <w:p w:rsidR="006B2B18" w:rsidRDefault="009A4E1B">
      <w:pPr>
        <w:pStyle w:val="aff0"/>
        <w:numPr>
          <w:ilvl w:val="0"/>
          <w:numId w:val="5"/>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《交易支持平台数据接口规范</w:t>
      </w:r>
      <w:r>
        <w:rPr>
          <w:rFonts w:cs="Times New Roman"/>
          <w:color w:val="000000" w:themeColor="text1"/>
          <w:sz w:val="30"/>
          <w:szCs w:val="30"/>
        </w:rPr>
        <w:t>(V2.</w:t>
      </w:r>
      <w:r>
        <w:rPr>
          <w:rFonts w:cs="Times New Roman" w:hint="eastAsia"/>
          <w:color w:val="000000" w:themeColor="text1"/>
          <w:sz w:val="30"/>
          <w:szCs w:val="30"/>
        </w:rPr>
        <w:t>2</w:t>
      </w:r>
      <w:r>
        <w:rPr>
          <w:rFonts w:cs="Times New Roman"/>
          <w:color w:val="000000" w:themeColor="text1"/>
          <w:sz w:val="30"/>
          <w:szCs w:val="30"/>
        </w:rPr>
        <w:t>)</w:t>
      </w:r>
      <w:r>
        <w:rPr>
          <w:rFonts w:cs="Times New Roman"/>
          <w:color w:val="000000" w:themeColor="text1"/>
          <w:sz w:val="30"/>
          <w:szCs w:val="30"/>
        </w:rPr>
        <w:t>》</w:t>
      </w:r>
    </w:p>
    <w:p w:rsidR="006B2B18" w:rsidRDefault="009A4E1B">
      <w:pPr>
        <w:pStyle w:val="aff0"/>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《北京证券交易所市场参与者技术系统变更指南之融资融券业务（</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w:t>
      </w:r>
    </w:p>
    <w:p w:rsidR="006B2B18" w:rsidRDefault="009A4E1B">
      <w:pPr>
        <w:pStyle w:val="aff0"/>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《交易支持平台市场参与者技术系统变更指南之分层信息揭示（</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w:t>
      </w:r>
    </w:p>
    <w:p w:rsidR="006B2B18" w:rsidRDefault="009A4E1B">
      <w:pPr>
        <w:pStyle w:val="aff0"/>
        <w:numPr>
          <w:ilvl w:val="0"/>
          <w:numId w:val="5"/>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《交易支持平台市场参与者技术系统变更指南之适当性差异化管理（</w:t>
      </w:r>
      <w:r>
        <w:rPr>
          <w:rFonts w:cs="Times New Roman" w:hint="eastAsia"/>
          <w:color w:val="000000" w:themeColor="text1"/>
          <w:sz w:val="30"/>
          <w:szCs w:val="30"/>
        </w:rPr>
        <w:t>V1.</w:t>
      </w:r>
      <w:r>
        <w:rPr>
          <w:rFonts w:cs="Times New Roman" w:hint="eastAsia"/>
          <w:color w:val="000000" w:themeColor="text1"/>
          <w:sz w:val="30"/>
          <w:szCs w:val="30"/>
        </w:rPr>
        <w:t>3</w:t>
      </w:r>
      <w:r>
        <w:rPr>
          <w:rFonts w:cs="Times New Roman" w:hint="eastAsia"/>
          <w:color w:val="000000" w:themeColor="text1"/>
          <w:sz w:val="30"/>
          <w:szCs w:val="30"/>
        </w:rPr>
        <w:t>）》</w:t>
      </w:r>
    </w:p>
    <w:p w:rsidR="006B2B18" w:rsidRDefault="006B2B18">
      <w:pPr>
        <w:pStyle w:val="aff0"/>
        <w:spacing w:line="240" w:lineRule="auto"/>
        <w:ind w:left="570" w:firstLineChars="0" w:firstLine="0"/>
        <w:jc w:val="both"/>
        <w:rPr>
          <w:rFonts w:cs="Times New Roman"/>
          <w:color w:val="000000" w:themeColor="text1"/>
          <w:sz w:val="30"/>
          <w:szCs w:val="30"/>
        </w:rPr>
      </w:pPr>
    </w:p>
    <w:p w:rsidR="006B2B18" w:rsidRDefault="009A4E1B">
      <w:pPr>
        <w:pStyle w:val="12"/>
        <w:spacing w:before="163" w:after="163"/>
        <w:ind w:firstLine="600"/>
      </w:pPr>
      <w:bookmarkStart w:id="30" w:name="_Toc376597521"/>
      <w:bookmarkStart w:id="31" w:name="_Toc375557962"/>
      <w:bookmarkStart w:id="32" w:name="_Toc375070726"/>
      <w:bookmarkStart w:id="33" w:name="_Toc374381850"/>
      <w:bookmarkStart w:id="34" w:name="_Toc376285224"/>
      <w:bookmarkStart w:id="35" w:name="_Toc431158106"/>
      <w:bookmarkStart w:id="36" w:name="_Toc374957908"/>
      <w:bookmarkStart w:id="37" w:name="_Toc257742172"/>
      <w:bookmarkStart w:id="38" w:name="_Toc374381916"/>
      <w:r>
        <w:t>四</w:t>
      </w:r>
      <w:r>
        <w:rPr>
          <w:rFonts w:hint="eastAsia"/>
        </w:rPr>
        <w:t>、</w:t>
      </w:r>
      <w:r>
        <w:t>参测技术系统</w:t>
      </w:r>
      <w:bookmarkEnd w:id="30"/>
      <w:bookmarkEnd w:id="31"/>
      <w:bookmarkEnd w:id="32"/>
      <w:bookmarkEnd w:id="33"/>
      <w:bookmarkEnd w:id="34"/>
      <w:bookmarkEnd w:id="35"/>
      <w:bookmarkEnd w:id="36"/>
      <w:bookmarkEnd w:id="37"/>
      <w:bookmarkEnd w:id="38"/>
    </w:p>
    <w:p w:rsidR="006B2B18" w:rsidRDefault="009A4E1B">
      <w:pPr>
        <w:pStyle w:val="aff0"/>
        <w:numPr>
          <w:ilvl w:val="0"/>
          <w:numId w:val="6"/>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北交所和全国股转公司</w:t>
      </w:r>
      <w:r>
        <w:rPr>
          <w:rFonts w:cs="Times New Roman"/>
          <w:color w:val="000000" w:themeColor="text1"/>
          <w:sz w:val="30"/>
          <w:szCs w:val="30"/>
        </w:rPr>
        <w:t>交易支持平台仿真环境</w:t>
      </w:r>
    </w:p>
    <w:p w:rsidR="006B2B18" w:rsidRDefault="009A4E1B">
      <w:pPr>
        <w:pStyle w:val="aff0"/>
        <w:numPr>
          <w:ilvl w:val="0"/>
          <w:numId w:val="6"/>
        </w:numPr>
        <w:spacing w:line="240" w:lineRule="auto"/>
        <w:ind w:firstLineChars="0" w:hanging="3"/>
        <w:jc w:val="both"/>
        <w:rPr>
          <w:rFonts w:cs="Times New Roman"/>
          <w:color w:val="000000" w:themeColor="text1"/>
          <w:sz w:val="30"/>
          <w:szCs w:val="30"/>
        </w:rPr>
      </w:pPr>
      <w:r>
        <w:rPr>
          <w:rFonts w:cs="Times New Roman"/>
          <w:color w:val="000000" w:themeColor="text1"/>
          <w:sz w:val="30"/>
          <w:szCs w:val="30"/>
        </w:rPr>
        <w:t>中国结算</w:t>
      </w:r>
      <w:r>
        <w:rPr>
          <w:rFonts w:cs="Times New Roman" w:hint="eastAsia"/>
          <w:color w:val="000000" w:themeColor="text1"/>
          <w:sz w:val="30"/>
          <w:szCs w:val="30"/>
        </w:rPr>
        <w:t>北京</w:t>
      </w:r>
      <w:r>
        <w:rPr>
          <w:rFonts w:cs="Times New Roman"/>
          <w:color w:val="000000" w:themeColor="text1"/>
          <w:sz w:val="30"/>
          <w:szCs w:val="30"/>
        </w:rPr>
        <w:t>市场证券登记结算系统仿真</w:t>
      </w:r>
      <w:r>
        <w:rPr>
          <w:rFonts w:cs="Times New Roman" w:hint="eastAsia"/>
          <w:color w:val="000000" w:themeColor="text1"/>
          <w:sz w:val="30"/>
          <w:szCs w:val="30"/>
        </w:rPr>
        <w:t>测试</w:t>
      </w:r>
      <w:r>
        <w:rPr>
          <w:rFonts w:cs="Times New Roman"/>
          <w:color w:val="000000" w:themeColor="text1"/>
          <w:sz w:val="30"/>
          <w:szCs w:val="30"/>
        </w:rPr>
        <w:t>环境</w:t>
      </w:r>
      <w:r>
        <w:rPr>
          <w:rFonts w:cs="Times New Roman" w:hint="eastAsia"/>
          <w:color w:val="000000" w:themeColor="text1"/>
          <w:sz w:val="30"/>
          <w:szCs w:val="30"/>
        </w:rPr>
        <w:t>、</w:t>
      </w:r>
      <w:r>
        <w:rPr>
          <w:rFonts w:cs="Times New Roman"/>
          <w:sz w:val="30"/>
          <w:szCs w:val="30"/>
        </w:rPr>
        <w:t>统一账户平台</w:t>
      </w:r>
      <w:r>
        <w:rPr>
          <w:rFonts w:cs="Times New Roman" w:hint="eastAsia"/>
          <w:sz w:val="30"/>
          <w:szCs w:val="30"/>
        </w:rPr>
        <w:t>（</w:t>
      </w:r>
      <w:r>
        <w:rPr>
          <w:rFonts w:cs="Times New Roman" w:hint="eastAsia"/>
          <w:sz w:val="30"/>
          <w:szCs w:val="30"/>
        </w:rPr>
        <w:t>UAP</w:t>
      </w:r>
      <w:r>
        <w:rPr>
          <w:rFonts w:cs="Times New Roman" w:hint="eastAsia"/>
          <w:sz w:val="30"/>
          <w:szCs w:val="30"/>
        </w:rPr>
        <w:t>）全真</w:t>
      </w:r>
      <w:r>
        <w:rPr>
          <w:rFonts w:cs="Times New Roman"/>
          <w:sz w:val="30"/>
          <w:szCs w:val="30"/>
        </w:rPr>
        <w:t>环境</w:t>
      </w:r>
    </w:p>
    <w:p w:rsidR="006B2B18" w:rsidRDefault="009A4E1B">
      <w:pPr>
        <w:pStyle w:val="aff0"/>
        <w:numPr>
          <w:ilvl w:val="0"/>
          <w:numId w:val="6"/>
        </w:numPr>
        <w:spacing w:line="240" w:lineRule="auto"/>
        <w:ind w:firstLineChars="0" w:hanging="3"/>
        <w:jc w:val="both"/>
        <w:rPr>
          <w:rFonts w:cs="Times New Roman"/>
          <w:color w:val="000000" w:themeColor="text1"/>
          <w:sz w:val="30"/>
          <w:szCs w:val="30"/>
        </w:rPr>
      </w:pPr>
      <w:proofErr w:type="gramStart"/>
      <w:r>
        <w:rPr>
          <w:rFonts w:cs="Times New Roman" w:hint="eastAsia"/>
          <w:color w:val="000000" w:themeColor="text1"/>
          <w:sz w:val="30"/>
          <w:szCs w:val="30"/>
        </w:rPr>
        <w:t>深证通</w:t>
      </w:r>
      <w:r>
        <w:rPr>
          <w:rFonts w:cs="Times New Roman"/>
          <w:color w:val="000000" w:themeColor="text1"/>
          <w:sz w:val="30"/>
          <w:szCs w:val="30"/>
        </w:rPr>
        <w:t>通信系统</w:t>
      </w:r>
      <w:proofErr w:type="gramEnd"/>
      <w:r>
        <w:rPr>
          <w:rFonts w:cs="Times New Roman"/>
          <w:color w:val="000000" w:themeColor="text1"/>
          <w:sz w:val="30"/>
          <w:szCs w:val="30"/>
        </w:rPr>
        <w:t>和</w:t>
      </w:r>
      <w:r>
        <w:rPr>
          <w:rFonts w:cs="Times New Roman" w:hint="eastAsia"/>
          <w:color w:val="000000" w:themeColor="text1"/>
          <w:sz w:val="30"/>
          <w:szCs w:val="30"/>
        </w:rPr>
        <w:t>深</w:t>
      </w:r>
      <w:proofErr w:type="gramStart"/>
      <w:r>
        <w:rPr>
          <w:rFonts w:cs="Times New Roman" w:hint="eastAsia"/>
          <w:color w:val="000000" w:themeColor="text1"/>
          <w:sz w:val="30"/>
          <w:szCs w:val="30"/>
        </w:rPr>
        <w:t>证通</w:t>
      </w:r>
      <w:r>
        <w:rPr>
          <w:rFonts w:cs="Times New Roman"/>
          <w:color w:val="000000" w:themeColor="text1"/>
          <w:sz w:val="30"/>
          <w:szCs w:val="30"/>
        </w:rPr>
        <w:t>金融</w:t>
      </w:r>
      <w:proofErr w:type="gramEnd"/>
      <w:r>
        <w:rPr>
          <w:rFonts w:cs="Times New Roman"/>
          <w:color w:val="000000" w:themeColor="text1"/>
          <w:sz w:val="30"/>
          <w:szCs w:val="30"/>
        </w:rPr>
        <w:t>数据交换平台</w:t>
      </w:r>
      <w:r>
        <w:rPr>
          <w:rFonts w:cs="Times New Roman" w:hint="eastAsia"/>
          <w:color w:val="000000" w:themeColor="text1"/>
          <w:sz w:val="30"/>
          <w:szCs w:val="30"/>
        </w:rPr>
        <w:t>（</w:t>
      </w:r>
      <w:r>
        <w:rPr>
          <w:rFonts w:cs="Times New Roman" w:hint="eastAsia"/>
          <w:color w:val="000000" w:themeColor="text1"/>
          <w:sz w:val="30"/>
          <w:szCs w:val="30"/>
        </w:rPr>
        <w:t>FDEP</w:t>
      </w:r>
      <w:r>
        <w:rPr>
          <w:rFonts w:cs="Times New Roman" w:hint="eastAsia"/>
          <w:color w:val="000000" w:themeColor="text1"/>
          <w:sz w:val="30"/>
          <w:szCs w:val="30"/>
        </w:rPr>
        <w:t>）</w:t>
      </w:r>
      <w:r>
        <w:rPr>
          <w:rFonts w:cs="Times New Roman"/>
          <w:color w:val="000000" w:themeColor="text1"/>
          <w:sz w:val="30"/>
          <w:szCs w:val="30"/>
        </w:rPr>
        <w:t>仿真环境</w:t>
      </w:r>
    </w:p>
    <w:p w:rsidR="006B2B18" w:rsidRDefault="009A4E1B">
      <w:pPr>
        <w:pStyle w:val="aff0"/>
        <w:numPr>
          <w:ilvl w:val="0"/>
          <w:numId w:val="6"/>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北交所会员、全国股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主办券商相关测试环境</w:t>
      </w:r>
    </w:p>
    <w:p w:rsidR="006B2B18" w:rsidRDefault="009A4E1B">
      <w:pPr>
        <w:pStyle w:val="aff0"/>
        <w:numPr>
          <w:ilvl w:val="0"/>
          <w:numId w:val="6"/>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t>已开通北交所交易权限的基金公司</w:t>
      </w:r>
      <w:r>
        <w:rPr>
          <w:rFonts w:cs="Times New Roman" w:hint="eastAsia"/>
          <w:color w:val="000000" w:themeColor="text1"/>
          <w:sz w:val="30"/>
          <w:szCs w:val="30"/>
          <w:lang w:val="en"/>
        </w:rPr>
        <w:t>及为其提供托管估值服务的托管机构测试环境</w:t>
      </w:r>
    </w:p>
    <w:p w:rsidR="006B2B18" w:rsidRDefault="009A4E1B">
      <w:pPr>
        <w:pStyle w:val="aff0"/>
        <w:numPr>
          <w:ilvl w:val="0"/>
          <w:numId w:val="6"/>
        </w:numPr>
        <w:spacing w:line="240" w:lineRule="auto"/>
        <w:ind w:left="567" w:firstLineChars="0" w:firstLine="0"/>
        <w:jc w:val="both"/>
        <w:rPr>
          <w:rFonts w:cs="Times New Roman"/>
          <w:color w:val="000000" w:themeColor="text1"/>
          <w:sz w:val="30"/>
          <w:szCs w:val="30"/>
        </w:rPr>
      </w:pPr>
      <w:r>
        <w:rPr>
          <w:rFonts w:cs="Times New Roman" w:hint="eastAsia"/>
          <w:color w:val="000000" w:themeColor="text1"/>
          <w:sz w:val="30"/>
          <w:szCs w:val="30"/>
        </w:rPr>
        <w:lastRenderedPageBreak/>
        <w:t>各提供北交所</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行情服务的信息商相关测试环境</w:t>
      </w:r>
    </w:p>
    <w:p w:rsidR="006B2B18" w:rsidRDefault="006B2B18">
      <w:pPr>
        <w:spacing w:line="240" w:lineRule="auto"/>
        <w:ind w:left="567" w:firstLineChars="0" w:firstLine="0"/>
        <w:jc w:val="both"/>
        <w:rPr>
          <w:rFonts w:cs="Times New Roman"/>
          <w:color w:val="000000" w:themeColor="text1"/>
          <w:sz w:val="30"/>
          <w:szCs w:val="30"/>
        </w:rPr>
      </w:pPr>
    </w:p>
    <w:p w:rsidR="006B2B18" w:rsidRDefault="009A4E1B">
      <w:pPr>
        <w:pStyle w:val="12"/>
        <w:spacing w:before="163" w:after="163"/>
        <w:ind w:firstLine="600"/>
      </w:pPr>
      <w:bookmarkStart w:id="39" w:name="_Toc1287694006"/>
      <w:bookmarkStart w:id="40" w:name="_Toc1647921772"/>
      <w:r>
        <w:t>五</w:t>
      </w:r>
      <w:r>
        <w:rPr>
          <w:rFonts w:hint="eastAsia"/>
        </w:rPr>
        <w:t>、</w:t>
      </w:r>
      <w:r>
        <w:t>仿真测试时间安排</w:t>
      </w:r>
      <w:bookmarkEnd w:id="39"/>
      <w:bookmarkEnd w:id="40"/>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仿真测试</w:t>
      </w:r>
      <w:r>
        <w:rPr>
          <w:rFonts w:cs="Times New Roman" w:hint="eastAsia"/>
          <w:color w:val="000000" w:themeColor="text1"/>
          <w:sz w:val="30"/>
          <w:szCs w:val="30"/>
        </w:rPr>
        <w:t>：</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第一轮：</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12</w:t>
      </w:r>
      <w:r>
        <w:rPr>
          <w:rFonts w:cs="Times New Roman" w:hint="eastAsia"/>
          <w:color w:val="000000" w:themeColor="text1"/>
          <w:sz w:val="30"/>
          <w:szCs w:val="30"/>
        </w:rPr>
        <w:t>日至</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16</w:t>
      </w:r>
      <w:r>
        <w:rPr>
          <w:rFonts w:cs="Times New Roman" w:hint="eastAsia"/>
          <w:color w:val="000000" w:themeColor="text1"/>
          <w:sz w:val="30"/>
          <w:szCs w:val="30"/>
        </w:rPr>
        <w:t>日</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第二轮：</w:t>
      </w:r>
      <w:r>
        <w:rPr>
          <w:rFonts w:cs="Times New Roman" w:hint="eastAsia"/>
          <w:color w:val="000000" w:themeColor="text1"/>
          <w:sz w:val="30"/>
          <w:szCs w:val="30"/>
        </w:rPr>
        <w:t>2023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26</w:t>
      </w:r>
      <w:r>
        <w:rPr>
          <w:rFonts w:cs="Times New Roman" w:hint="eastAsia"/>
          <w:color w:val="000000" w:themeColor="text1"/>
          <w:sz w:val="30"/>
          <w:szCs w:val="30"/>
        </w:rPr>
        <w:t>日至</w:t>
      </w:r>
      <w:r>
        <w:rPr>
          <w:rFonts w:cs="Times New Roman" w:hint="eastAsia"/>
          <w:color w:val="000000" w:themeColor="text1"/>
          <w:sz w:val="30"/>
          <w:szCs w:val="30"/>
        </w:rPr>
        <w:t>2023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30</w:t>
      </w:r>
      <w:r>
        <w:rPr>
          <w:rFonts w:cs="Times New Roman" w:hint="eastAsia"/>
          <w:color w:val="000000" w:themeColor="text1"/>
          <w:sz w:val="30"/>
          <w:szCs w:val="30"/>
        </w:rPr>
        <w:t>日</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周一到周五</w:t>
      </w:r>
      <w:r>
        <w:rPr>
          <w:rFonts w:cs="Times New Roman"/>
          <w:color w:val="000000" w:themeColor="text1"/>
          <w:sz w:val="30"/>
          <w:szCs w:val="30"/>
        </w:rPr>
        <w:t>全天开放测试环境</w:t>
      </w:r>
      <w:r>
        <w:rPr>
          <w:rFonts w:cs="Times New Roman" w:hint="eastAsia"/>
          <w:color w:val="000000" w:themeColor="text1"/>
          <w:sz w:val="30"/>
          <w:szCs w:val="30"/>
        </w:rPr>
        <w:t>。</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312"/>
        <w:gridCol w:w="1275"/>
        <w:gridCol w:w="1418"/>
        <w:gridCol w:w="1984"/>
        <w:gridCol w:w="709"/>
        <w:gridCol w:w="709"/>
      </w:tblGrid>
      <w:tr w:rsidR="006B2B18">
        <w:trPr>
          <w:cantSplit/>
          <w:trHeight w:val="225"/>
          <w:jc w:val="center"/>
        </w:trPr>
        <w:tc>
          <w:tcPr>
            <w:tcW w:w="1099" w:type="dxa"/>
            <w:vMerge w:val="restart"/>
            <w:shd w:val="clear" w:color="auto" w:fill="D0CECE" w:themeFill="background2" w:themeFillShade="E6"/>
            <w:vAlign w:val="center"/>
          </w:tcPr>
          <w:p w:rsidR="006B2B18" w:rsidRDefault="009A4E1B">
            <w:pPr>
              <w:ind w:firstLineChars="0" w:firstLine="0"/>
              <w:jc w:val="center"/>
              <w:rPr>
                <w:rFonts w:ascii="楷体" w:eastAsia="楷体" w:hAnsi="楷体"/>
                <w:b/>
                <w:szCs w:val="24"/>
              </w:rPr>
            </w:pPr>
            <w:r>
              <w:rPr>
                <w:rFonts w:ascii="楷体" w:eastAsia="楷体" w:hAnsi="楷体" w:hint="eastAsia"/>
                <w:b/>
                <w:szCs w:val="24"/>
              </w:rPr>
              <w:t>交易时段</w:t>
            </w:r>
          </w:p>
        </w:tc>
        <w:tc>
          <w:tcPr>
            <w:tcW w:w="1312" w:type="dxa"/>
            <w:vMerge w:val="restart"/>
            <w:shd w:val="clear" w:color="auto" w:fill="D0CECE" w:themeFill="background2" w:themeFillShade="E6"/>
            <w:vAlign w:val="center"/>
          </w:tcPr>
          <w:p w:rsidR="006B2B18" w:rsidRDefault="009A4E1B">
            <w:pPr>
              <w:ind w:firstLineChars="0" w:firstLine="0"/>
              <w:jc w:val="center"/>
              <w:rPr>
                <w:rFonts w:ascii="楷体" w:eastAsia="楷体" w:hAnsi="楷体"/>
                <w:b/>
                <w:szCs w:val="24"/>
              </w:rPr>
            </w:pPr>
            <w:r>
              <w:rPr>
                <w:rFonts w:ascii="楷体" w:eastAsia="楷体" w:hAnsi="楷体" w:hint="eastAsia"/>
                <w:b/>
                <w:szCs w:val="24"/>
              </w:rPr>
              <w:t>北交所连续竞价</w:t>
            </w:r>
          </w:p>
        </w:tc>
        <w:tc>
          <w:tcPr>
            <w:tcW w:w="2693" w:type="dxa"/>
            <w:gridSpan w:val="2"/>
            <w:shd w:val="clear" w:color="auto" w:fill="D0CECE" w:themeFill="background2" w:themeFillShade="E6"/>
            <w:vAlign w:val="center"/>
          </w:tcPr>
          <w:p w:rsidR="006B2B18" w:rsidRDefault="009A4E1B">
            <w:pPr>
              <w:tabs>
                <w:tab w:val="left" w:pos="720"/>
              </w:tabs>
              <w:ind w:firstLineChars="0" w:firstLine="0"/>
              <w:jc w:val="center"/>
              <w:rPr>
                <w:rFonts w:ascii="楷体" w:eastAsia="楷体" w:hAnsi="楷体"/>
                <w:b/>
                <w:szCs w:val="24"/>
              </w:rPr>
            </w:pPr>
            <w:r>
              <w:rPr>
                <w:rFonts w:ascii="楷体" w:eastAsia="楷体" w:hAnsi="楷体" w:hint="eastAsia"/>
                <w:b/>
                <w:szCs w:val="24"/>
              </w:rPr>
              <w:t>新三板集合竞价</w:t>
            </w:r>
          </w:p>
        </w:tc>
        <w:tc>
          <w:tcPr>
            <w:tcW w:w="1984" w:type="dxa"/>
            <w:vMerge w:val="restart"/>
            <w:shd w:val="clear" w:color="auto" w:fill="D0CECE" w:themeFill="background2" w:themeFillShade="E6"/>
            <w:vAlign w:val="center"/>
          </w:tcPr>
          <w:p w:rsidR="006B2B18" w:rsidRDefault="009A4E1B">
            <w:pPr>
              <w:tabs>
                <w:tab w:val="left" w:pos="720"/>
              </w:tabs>
              <w:ind w:firstLineChars="0" w:firstLine="0"/>
              <w:jc w:val="center"/>
              <w:rPr>
                <w:rFonts w:ascii="楷体" w:eastAsia="楷体" w:hAnsi="楷体"/>
                <w:b/>
                <w:szCs w:val="24"/>
              </w:rPr>
            </w:pPr>
            <w:r>
              <w:rPr>
                <w:rFonts w:ascii="楷体" w:eastAsia="楷体" w:hAnsi="楷体" w:hint="eastAsia"/>
                <w:b/>
                <w:szCs w:val="24"/>
              </w:rPr>
              <w:t>新三板做市交易</w:t>
            </w:r>
          </w:p>
        </w:tc>
        <w:tc>
          <w:tcPr>
            <w:tcW w:w="1418" w:type="dxa"/>
            <w:gridSpan w:val="2"/>
            <w:shd w:val="clear" w:color="auto" w:fill="D0CECE" w:themeFill="background2" w:themeFillShade="E6"/>
            <w:vAlign w:val="center"/>
          </w:tcPr>
          <w:p w:rsidR="006B2B18" w:rsidRDefault="009A4E1B">
            <w:pPr>
              <w:tabs>
                <w:tab w:val="left" w:pos="720"/>
              </w:tabs>
              <w:ind w:firstLineChars="0" w:firstLine="0"/>
              <w:jc w:val="center"/>
              <w:rPr>
                <w:rFonts w:ascii="楷体" w:eastAsia="楷体" w:hAnsi="楷体"/>
                <w:b/>
                <w:szCs w:val="24"/>
              </w:rPr>
            </w:pPr>
            <w:r>
              <w:rPr>
                <w:rFonts w:ascii="楷体" w:eastAsia="楷体" w:hAnsi="楷体" w:hint="eastAsia"/>
                <w:b/>
                <w:szCs w:val="24"/>
              </w:rPr>
              <w:t>公开发行</w:t>
            </w:r>
          </w:p>
        </w:tc>
      </w:tr>
      <w:tr w:rsidR="006B2B18">
        <w:trPr>
          <w:cantSplit/>
          <w:trHeight w:val="225"/>
          <w:jc w:val="center"/>
        </w:trPr>
        <w:tc>
          <w:tcPr>
            <w:tcW w:w="1099" w:type="dxa"/>
            <w:vMerge/>
            <w:shd w:val="clear" w:color="auto" w:fill="D0CECE" w:themeFill="background2" w:themeFillShade="E6"/>
            <w:vAlign w:val="center"/>
          </w:tcPr>
          <w:p w:rsidR="006B2B18" w:rsidRDefault="006B2B18">
            <w:pPr>
              <w:ind w:firstLineChars="0" w:firstLine="0"/>
              <w:rPr>
                <w:rFonts w:ascii="仿宋_GB2312" w:eastAsia="仿宋_GB2312" w:hAnsi="仿宋"/>
                <w:sz w:val="28"/>
                <w:szCs w:val="28"/>
              </w:rPr>
            </w:pPr>
          </w:p>
        </w:tc>
        <w:tc>
          <w:tcPr>
            <w:tcW w:w="1312" w:type="dxa"/>
            <w:vMerge/>
            <w:shd w:val="clear" w:color="auto" w:fill="D0CECE" w:themeFill="background2" w:themeFillShade="E6"/>
          </w:tcPr>
          <w:p w:rsidR="006B2B18" w:rsidRDefault="006B2B18">
            <w:pPr>
              <w:ind w:firstLineChars="0" w:firstLine="0"/>
              <w:jc w:val="both"/>
              <w:rPr>
                <w:rFonts w:ascii="仿宋_GB2312" w:eastAsia="仿宋_GB2312" w:hAnsi="仿宋"/>
                <w:sz w:val="28"/>
                <w:szCs w:val="28"/>
              </w:rPr>
            </w:pPr>
          </w:p>
        </w:tc>
        <w:tc>
          <w:tcPr>
            <w:tcW w:w="1275" w:type="dxa"/>
            <w:shd w:val="clear" w:color="auto" w:fill="D0CECE" w:themeFill="background2" w:themeFillShade="E6"/>
          </w:tcPr>
          <w:p w:rsidR="006B2B18" w:rsidRDefault="009A4E1B">
            <w:pPr>
              <w:tabs>
                <w:tab w:val="left" w:pos="720"/>
              </w:tabs>
              <w:ind w:firstLineChars="0" w:firstLine="0"/>
              <w:jc w:val="center"/>
              <w:rPr>
                <w:rFonts w:ascii="楷体" w:eastAsia="楷体" w:hAnsi="楷体"/>
                <w:b/>
                <w:szCs w:val="24"/>
              </w:rPr>
            </w:pPr>
            <w:r>
              <w:rPr>
                <w:rFonts w:ascii="楷体" w:eastAsia="楷体" w:hAnsi="楷体"/>
                <w:b/>
                <w:szCs w:val="24"/>
              </w:rPr>
              <w:t>基础层</w:t>
            </w:r>
          </w:p>
        </w:tc>
        <w:tc>
          <w:tcPr>
            <w:tcW w:w="1418" w:type="dxa"/>
            <w:shd w:val="clear" w:color="auto" w:fill="D0CECE" w:themeFill="background2" w:themeFillShade="E6"/>
          </w:tcPr>
          <w:p w:rsidR="006B2B18" w:rsidRDefault="009A4E1B">
            <w:pPr>
              <w:tabs>
                <w:tab w:val="left" w:pos="720"/>
              </w:tabs>
              <w:ind w:firstLineChars="0" w:firstLine="0"/>
              <w:jc w:val="center"/>
              <w:rPr>
                <w:rFonts w:ascii="楷体" w:eastAsia="楷体" w:hAnsi="楷体"/>
                <w:b/>
                <w:szCs w:val="24"/>
              </w:rPr>
            </w:pPr>
            <w:r>
              <w:rPr>
                <w:rFonts w:ascii="楷体" w:eastAsia="楷体" w:hAnsi="楷体"/>
                <w:b/>
                <w:szCs w:val="24"/>
              </w:rPr>
              <w:t>创新</w:t>
            </w:r>
            <w:r>
              <w:rPr>
                <w:rFonts w:ascii="楷体" w:eastAsia="楷体" w:hAnsi="楷体" w:hint="eastAsia"/>
                <w:b/>
                <w:szCs w:val="24"/>
              </w:rPr>
              <w:t>层</w:t>
            </w:r>
          </w:p>
        </w:tc>
        <w:tc>
          <w:tcPr>
            <w:tcW w:w="1984" w:type="dxa"/>
            <w:vMerge/>
            <w:shd w:val="clear" w:color="auto" w:fill="D0CECE" w:themeFill="background2" w:themeFillShade="E6"/>
          </w:tcPr>
          <w:p w:rsidR="006B2B18" w:rsidRDefault="006B2B18">
            <w:pPr>
              <w:tabs>
                <w:tab w:val="left" w:pos="720"/>
              </w:tabs>
              <w:ind w:firstLineChars="0" w:firstLine="0"/>
              <w:jc w:val="both"/>
              <w:rPr>
                <w:rFonts w:ascii="仿宋_GB2312" w:eastAsia="仿宋_GB2312" w:hAnsi="仿宋"/>
                <w:sz w:val="28"/>
                <w:szCs w:val="28"/>
              </w:rPr>
            </w:pPr>
          </w:p>
        </w:tc>
        <w:tc>
          <w:tcPr>
            <w:tcW w:w="709" w:type="dxa"/>
            <w:shd w:val="clear" w:color="auto" w:fill="D0CECE" w:themeFill="background2" w:themeFillShade="E6"/>
            <w:vAlign w:val="center"/>
          </w:tcPr>
          <w:p w:rsidR="006B2B18" w:rsidRDefault="009A4E1B">
            <w:pPr>
              <w:tabs>
                <w:tab w:val="left" w:pos="720"/>
              </w:tabs>
              <w:ind w:firstLineChars="0" w:firstLine="0"/>
              <w:jc w:val="both"/>
              <w:rPr>
                <w:rFonts w:ascii="仿宋_GB2312" w:eastAsia="仿宋_GB2312" w:hAnsi="仿宋"/>
                <w:sz w:val="28"/>
                <w:szCs w:val="28"/>
              </w:rPr>
            </w:pPr>
            <w:r>
              <w:rPr>
                <w:rFonts w:ascii="楷体" w:eastAsia="楷体" w:hAnsi="楷体" w:hint="eastAsia"/>
                <w:b/>
                <w:szCs w:val="24"/>
              </w:rPr>
              <w:t>询价</w:t>
            </w:r>
          </w:p>
        </w:tc>
        <w:tc>
          <w:tcPr>
            <w:tcW w:w="709" w:type="dxa"/>
            <w:shd w:val="clear" w:color="auto" w:fill="D0CECE" w:themeFill="background2" w:themeFillShade="E6"/>
            <w:vAlign w:val="center"/>
          </w:tcPr>
          <w:p w:rsidR="006B2B18" w:rsidRDefault="009A4E1B">
            <w:pPr>
              <w:tabs>
                <w:tab w:val="left" w:pos="720"/>
              </w:tabs>
              <w:ind w:firstLineChars="0" w:firstLine="0"/>
              <w:jc w:val="both"/>
              <w:rPr>
                <w:rFonts w:ascii="仿宋_GB2312" w:eastAsia="仿宋_GB2312" w:hAnsi="仿宋"/>
                <w:sz w:val="28"/>
                <w:szCs w:val="28"/>
              </w:rPr>
            </w:pPr>
            <w:r>
              <w:rPr>
                <w:rFonts w:ascii="楷体" w:eastAsia="楷体" w:hAnsi="楷体" w:hint="eastAsia"/>
                <w:b/>
                <w:szCs w:val="24"/>
              </w:rPr>
              <w:t>申购</w:t>
            </w:r>
          </w:p>
        </w:tc>
      </w:tr>
      <w:tr w:rsidR="006B2B18">
        <w:trPr>
          <w:cantSplit/>
          <w:trHeight w:val="453"/>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08:30</w:t>
            </w:r>
          </w:p>
        </w:tc>
        <w:tc>
          <w:tcPr>
            <w:tcW w:w="7407" w:type="dxa"/>
            <w:gridSpan w:val="6"/>
            <w:vAlign w:val="center"/>
          </w:tcPr>
          <w:p w:rsidR="006B2B18" w:rsidRDefault="009A4E1B">
            <w:pPr>
              <w:ind w:firstLineChars="0" w:firstLine="0"/>
              <w:jc w:val="center"/>
              <w:rPr>
                <w:rFonts w:ascii="仿宋" w:hAnsi="仿宋"/>
                <w:szCs w:val="24"/>
              </w:rPr>
            </w:pPr>
            <w:r>
              <w:rPr>
                <w:rFonts w:ascii="仿宋" w:hAnsi="仿宋" w:hint="eastAsia"/>
                <w:szCs w:val="24"/>
              </w:rPr>
              <w:t>下发初始行情</w:t>
            </w:r>
          </w:p>
        </w:tc>
      </w:tr>
      <w:tr w:rsidR="006B2B18">
        <w:trPr>
          <w:cantSplit/>
          <w:trHeight w:val="453"/>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09:15</w:t>
            </w:r>
          </w:p>
        </w:tc>
        <w:tc>
          <w:tcPr>
            <w:tcW w:w="5989" w:type="dxa"/>
            <w:gridSpan w:val="4"/>
            <w:vAlign w:val="center"/>
          </w:tcPr>
          <w:p w:rsidR="006B2B18" w:rsidRDefault="009A4E1B">
            <w:pPr>
              <w:ind w:firstLineChars="0" w:firstLine="0"/>
              <w:jc w:val="center"/>
              <w:rPr>
                <w:rFonts w:ascii="仿宋" w:hAnsi="仿宋"/>
                <w:szCs w:val="24"/>
              </w:rPr>
            </w:pPr>
            <w:r>
              <w:rPr>
                <w:rFonts w:ascii="仿宋" w:hAnsi="仿宋" w:hint="eastAsia"/>
                <w:szCs w:val="24"/>
              </w:rPr>
              <w:t>开市、</w:t>
            </w:r>
            <w:r>
              <w:rPr>
                <w:rFonts w:ascii="仿宋" w:hAnsi="仿宋"/>
                <w:szCs w:val="24"/>
              </w:rPr>
              <w:t>大宗交易收单</w:t>
            </w:r>
          </w:p>
        </w:tc>
        <w:tc>
          <w:tcPr>
            <w:tcW w:w="709" w:type="dxa"/>
            <w:vMerge w:val="restart"/>
            <w:vAlign w:val="center"/>
          </w:tcPr>
          <w:p w:rsidR="006B2B18" w:rsidRDefault="009A4E1B">
            <w:pPr>
              <w:ind w:firstLineChars="0" w:firstLine="0"/>
              <w:rPr>
                <w:rFonts w:ascii="仿宋" w:hAnsi="仿宋"/>
                <w:szCs w:val="24"/>
              </w:rPr>
            </w:pPr>
            <w:r>
              <w:rPr>
                <w:rFonts w:ascii="仿宋" w:hAnsi="仿宋" w:hint="eastAsia"/>
                <w:szCs w:val="24"/>
              </w:rPr>
              <w:t>询价</w:t>
            </w:r>
            <w:r>
              <w:rPr>
                <w:rFonts w:ascii="仿宋" w:hAnsi="仿宋"/>
                <w:szCs w:val="24"/>
              </w:rPr>
              <w:t>申报</w:t>
            </w:r>
            <w:r>
              <w:rPr>
                <w:rFonts w:ascii="仿宋" w:hAnsi="仿宋" w:hint="eastAsia"/>
                <w:szCs w:val="24"/>
              </w:rPr>
              <w:t xml:space="preserve"> </w:t>
            </w:r>
          </w:p>
        </w:tc>
        <w:tc>
          <w:tcPr>
            <w:tcW w:w="709" w:type="dxa"/>
            <w:vMerge w:val="restart"/>
            <w:vAlign w:val="center"/>
          </w:tcPr>
          <w:p w:rsidR="006B2B18" w:rsidRDefault="009A4E1B">
            <w:pPr>
              <w:ind w:firstLineChars="0" w:firstLine="0"/>
              <w:rPr>
                <w:rFonts w:ascii="仿宋" w:hAnsi="仿宋"/>
                <w:szCs w:val="24"/>
              </w:rPr>
            </w:pPr>
            <w:r>
              <w:rPr>
                <w:rFonts w:ascii="仿宋" w:hAnsi="仿宋"/>
                <w:szCs w:val="24"/>
              </w:rPr>
              <w:t>申购申报</w:t>
            </w:r>
          </w:p>
        </w:tc>
      </w:tr>
      <w:tr w:rsidR="006B2B18">
        <w:trPr>
          <w:cantSplit/>
          <w:trHeight w:val="490"/>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09:25</w:t>
            </w:r>
          </w:p>
        </w:tc>
        <w:tc>
          <w:tcPr>
            <w:tcW w:w="1312" w:type="dxa"/>
            <w:vAlign w:val="center"/>
          </w:tcPr>
          <w:p w:rsidR="006B2B18" w:rsidRDefault="009A4E1B">
            <w:pPr>
              <w:ind w:firstLineChars="0" w:firstLine="0"/>
              <w:rPr>
                <w:rFonts w:ascii="仿宋" w:hAnsi="仿宋"/>
                <w:szCs w:val="24"/>
              </w:rPr>
            </w:pPr>
            <w:r>
              <w:rPr>
                <w:rFonts w:ascii="仿宋" w:hAnsi="仿宋" w:hint="eastAsia"/>
                <w:szCs w:val="24"/>
              </w:rPr>
              <w:t>开盘集合竞价</w:t>
            </w:r>
          </w:p>
        </w:tc>
        <w:tc>
          <w:tcPr>
            <w:tcW w:w="1275" w:type="dxa"/>
            <w:vAlign w:val="center"/>
          </w:tcPr>
          <w:p w:rsidR="006B2B18" w:rsidRDefault="009A4E1B">
            <w:pPr>
              <w:ind w:firstLineChars="0" w:firstLine="0"/>
              <w:rPr>
                <w:rFonts w:ascii="仿宋" w:hAnsi="仿宋"/>
                <w:szCs w:val="24"/>
              </w:rPr>
            </w:pPr>
            <w:r>
              <w:rPr>
                <w:rFonts w:ascii="仿宋" w:hAnsi="仿宋" w:hint="eastAsia"/>
                <w:szCs w:val="24"/>
              </w:rPr>
              <w:t>——</w:t>
            </w:r>
          </w:p>
        </w:tc>
        <w:tc>
          <w:tcPr>
            <w:tcW w:w="1418" w:type="dxa"/>
            <w:vAlign w:val="center"/>
          </w:tcPr>
          <w:p w:rsidR="006B2B18" w:rsidRDefault="009A4E1B">
            <w:pPr>
              <w:ind w:firstLineChars="0" w:firstLine="0"/>
              <w:rPr>
                <w:rFonts w:ascii="仿宋" w:hAnsi="仿宋"/>
                <w:szCs w:val="24"/>
              </w:rPr>
            </w:pPr>
            <w:r>
              <w:rPr>
                <w:rFonts w:ascii="仿宋" w:hAnsi="仿宋" w:hint="eastAsia"/>
                <w:szCs w:val="24"/>
              </w:rPr>
              <w:t>——</w:t>
            </w:r>
          </w:p>
        </w:tc>
        <w:tc>
          <w:tcPr>
            <w:tcW w:w="1984" w:type="dxa"/>
            <w:vAlign w:val="center"/>
          </w:tcPr>
          <w:p w:rsidR="006B2B18" w:rsidRDefault="009A4E1B">
            <w:pPr>
              <w:ind w:firstLineChars="0" w:firstLine="0"/>
              <w:rPr>
                <w:rFonts w:ascii="仿宋" w:hAnsi="仿宋"/>
                <w:szCs w:val="24"/>
              </w:rPr>
            </w:pPr>
            <w:r>
              <w:rPr>
                <w:rFonts w:ascii="仿宋" w:hAnsi="仿宋" w:hint="eastAsia"/>
                <w:szCs w:val="24"/>
              </w:rPr>
              <w:t>——</w:t>
            </w:r>
          </w:p>
        </w:tc>
        <w:tc>
          <w:tcPr>
            <w:tcW w:w="709" w:type="dxa"/>
            <w:vMerge/>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r>
      <w:tr w:rsidR="006B2B18">
        <w:trPr>
          <w:cantSplit/>
          <w:trHeight w:val="4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09:30</w:t>
            </w:r>
          </w:p>
        </w:tc>
        <w:tc>
          <w:tcPr>
            <w:tcW w:w="1312" w:type="dxa"/>
            <w:vMerge w:val="restart"/>
            <w:vAlign w:val="center"/>
          </w:tcPr>
          <w:p w:rsidR="006B2B18" w:rsidRDefault="009A4E1B">
            <w:pPr>
              <w:ind w:firstLineChars="0" w:firstLine="0"/>
              <w:rPr>
                <w:rFonts w:ascii="仿宋" w:hAnsi="仿宋"/>
                <w:szCs w:val="24"/>
              </w:rPr>
            </w:pPr>
            <w:r>
              <w:rPr>
                <w:rFonts w:ascii="仿宋" w:hAnsi="仿宋" w:hint="eastAsia"/>
                <w:szCs w:val="24"/>
              </w:rPr>
              <w:t>连续竞价</w:t>
            </w:r>
          </w:p>
        </w:tc>
        <w:tc>
          <w:tcPr>
            <w:tcW w:w="1275" w:type="dxa"/>
            <w:vAlign w:val="center"/>
          </w:tcPr>
          <w:p w:rsidR="006B2B18" w:rsidRDefault="009A4E1B">
            <w:pPr>
              <w:ind w:firstLineChars="0" w:firstLine="0"/>
              <w:rPr>
                <w:rFonts w:ascii="仿宋" w:hAnsi="仿宋"/>
                <w:szCs w:val="24"/>
              </w:rPr>
            </w:pPr>
            <w:r>
              <w:rPr>
                <w:rFonts w:ascii="仿宋" w:hAnsi="仿宋" w:hint="eastAsia"/>
                <w:szCs w:val="24"/>
              </w:rPr>
              <w:t>集合竞价</w:t>
            </w:r>
          </w:p>
        </w:tc>
        <w:tc>
          <w:tcPr>
            <w:tcW w:w="1418" w:type="dxa"/>
            <w:vMerge w:val="restart"/>
            <w:vAlign w:val="center"/>
          </w:tcPr>
          <w:p w:rsidR="006B2B18" w:rsidRDefault="009A4E1B">
            <w:pPr>
              <w:ind w:firstLineChars="0" w:firstLine="0"/>
              <w:rPr>
                <w:rFonts w:ascii="仿宋" w:hAnsi="仿宋"/>
                <w:szCs w:val="24"/>
              </w:rPr>
            </w:pPr>
            <w:r>
              <w:rPr>
                <w:rFonts w:ascii="仿宋" w:hAnsi="仿宋" w:hint="eastAsia"/>
                <w:szCs w:val="24"/>
              </w:rPr>
              <w:t>每</w:t>
            </w:r>
            <w:r>
              <w:rPr>
                <w:rFonts w:ascii="仿宋" w:hAnsi="仿宋" w:hint="eastAsia"/>
                <w:szCs w:val="24"/>
              </w:rPr>
              <w:t>10</w:t>
            </w:r>
            <w:r>
              <w:rPr>
                <w:rFonts w:ascii="仿宋" w:hAnsi="仿宋" w:hint="eastAsia"/>
                <w:szCs w:val="24"/>
              </w:rPr>
              <w:t>分钟</w:t>
            </w:r>
            <w:r>
              <w:rPr>
                <w:rFonts w:ascii="仿宋" w:hAnsi="仿宋"/>
                <w:szCs w:val="24"/>
              </w:rPr>
              <w:t>一次</w:t>
            </w:r>
            <w:r>
              <w:rPr>
                <w:rFonts w:ascii="仿宋" w:hAnsi="仿宋" w:hint="eastAsia"/>
                <w:szCs w:val="24"/>
              </w:rPr>
              <w:t>集合竞价（含</w:t>
            </w:r>
            <w:r>
              <w:rPr>
                <w:rFonts w:ascii="仿宋" w:hAnsi="仿宋" w:hint="eastAsia"/>
                <w:szCs w:val="24"/>
              </w:rPr>
              <w:t>9:</w:t>
            </w:r>
            <w:r>
              <w:rPr>
                <w:rFonts w:ascii="仿宋" w:hAnsi="仿宋"/>
                <w:szCs w:val="24"/>
              </w:rPr>
              <w:t>30</w:t>
            </w:r>
            <w:r>
              <w:rPr>
                <w:rFonts w:ascii="仿宋" w:hAnsi="仿宋" w:hint="eastAsia"/>
                <w:szCs w:val="24"/>
              </w:rPr>
              <w:t>）</w:t>
            </w:r>
          </w:p>
        </w:tc>
        <w:tc>
          <w:tcPr>
            <w:tcW w:w="1984" w:type="dxa"/>
            <w:vMerge w:val="restart"/>
            <w:vAlign w:val="center"/>
          </w:tcPr>
          <w:p w:rsidR="006B2B18" w:rsidRDefault="009A4E1B">
            <w:pPr>
              <w:ind w:firstLineChars="0" w:firstLine="0"/>
              <w:rPr>
                <w:rFonts w:ascii="仿宋" w:hAnsi="仿宋"/>
                <w:szCs w:val="24"/>
              </w:rPr>
            </w:pPr>
            <w:r>
              <w:rPr>
                <w:rFonts w:ascii="仿宋" w:hAnsi="仿宋" w:hint="eastAsia"/>
                <w:szCs w:val="24"/>
              </w:rPr>
              <w:t>做市</w:t>
            </w:r>
            <w:r>
              <w:rPr>
                <w:rFonts w:ascii="仿宋" w:hAnsi="仿宋"/>
                <w:szCs w:val="24"/>
              </w:rPr>
              <w:t>商</w:t>
            </w:r>
            <w:r>
              <w:rPr>
                <w:rFonts w:ascii="仿宋" w:hAnsi="仿宋" w:hint="eastAsia"/>
                <w:szCs w:val="24"/>
              </w:rPr>
              <w:t>双向</w:t>
            </w:r>
            <w:r>
              <w:rPr>
                <w:rFonts w:ascii="仿宋" w:hAnsi="仿宋"/>
                <w:szCs w:val="24"/>
              </w:rPr>
              <w:t>报价</w:t>
            </w:r>
          </w:p>
        </w:tc>
        <w:tc>
          <w:tcPr>
            <w:tcW w:w="709" w:type="dxa"/>
            <w:vMerge/>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r>
      <w:tr w:rsidR="006B2B18">
        <w:trPr>
          <w:cantSplit/>
          <w:trHeight w:val="4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10:30</w:t>
            </w:r>
          </w:p>
        </w:tc>
        <w:tc>
          <w:tcPr>
            <w:tcW w:w="1312" w:type="dxa"/>
            <w:vMerge/>
            <w:vAlign w:val="center"/>
          </w:tcPr>
          <w:p w:rsidR="006B2B18" w:rsidRDefault="006B2B18">
            <w:pPr>
              <w:ind w:firstLineChars="0" w:firstLine="0"/>
              <w:rPr>
                <w:rFonts w:ascii="仿宋" w:hAnsi="仿宋"/>
                <w:szCs w:val="24"/>
              </w:rPr>
            </w:pPr>
          </w:p>
        </w:tc>
        <w:tc>
          <w:tcPr>
            <w:tcW w:w="1275" w:type="dxa"/>
            <w:vAlign w:val="center"/>
          </w:tcPr>
          <w:p w:rsidR="006B2B18" w:rsidRDefault="009A4E1B">
            <w:pPr>
              <w:ind w:firstLineChars="0" w:firstLine="0"/>
              <w:rPr>
                <w:rFonts w:ascii="仿宋" w:hAnsi="仿宋"/>
                <w:szCs w:val="24"/>
              </w:rPr>
            </w:pPr>
            <w:r>
              <w:rPr>
                <w:rFonts w:ascii="仿宋" w:hAnsi="仿宋" w:hint="eastAsia"/>
                <w:szCs w:val="24"/>
              </w:rPr>
              <w:t>集合竞价</w:t>
            </w:r>
          </w:p>
        </w:tc>
        <w:tc>
          <w:tcPr>
            <w:tcW w:w="1418" w:type="dxa"/>
            <w:vMerge/>
            <w:vAlign w:val="center"/>
          </w:tcPr>
          <w:p w:rsidR="006B2B18" w:rsidRDefault="006B2B18">
            <w:pPr>
              <w:ind w:firstLineChars="0" w:firstLine="0"/>
              <w:rPr>
                <w:rFonts w:ascii="仿宋" w:hAnsi="仿宋"/>
                <w:szCs w:val="24"/>
              </w:rPr>
            </w:pPr>
          </w:p>
        </w:tc>
        <w:tc>
          <w:tcPr>
            <w:tcW w:w="1984" w:type="dxa"/>
            <w:vMerge/>
            <w:vAlign w:val="center"/>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r>
      <w:tr w:rsidR="006B2B18">
        <w:trPr>
          <w:cantSplit/>
          <w:trHeight w:val="4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11:30</w:t>
            </w:r>
          </w:p>
        </w:tc>
        <w:tc>
          <w:tcPr>
            <w:tcW w:w="1312" w:type="dxa"/>
            <w:vMerge/>
            <w:vAlign w:val="center"/>
          </w:tcPr>
          <w:p w:rsidR="006B2B18" w:rsidRDefault="006B2B18">
            <w:pPr>
              <w:ind w:firstLineChars="0" w:firstLine="0"/>
              <w:rPr>
                <w:rFonts w:ascii="仿宋" w:hAnsi="仿宋"/>
                <w:szCs w:val="24"/>
              </w:rPr>
            </w:pPr>
          </w:p>
        </w:tc>
        <w:tc>
          <w:tcPr>
            <w:tcW w:w="1275" w:type="dxa"/>
            <w:vAlign w:val="center"/>
          </w:tcPr>
          <w:p w:rsidR="006B2B18" w:rsidRDefault="009A4E1B">
            <w:pPr>
              <w:ind w:firstLineChars="0" w:firstLine="0"/>
              <w:rPr>
                <w:rFonts w:ascii="仿宋" w:hAnsi="仿宋"/>
                <w:szCs w:val="24"/>
              </w:rPr>
            </w:pPr>
            <w:r>
              <w:rPr>
                <w:rFonts w:ascii="仿宋" w:hAnsi="仿宋" w:hint="eastAsia"/>
                <w:szCs w:val="24"/>
              </w:rPr>
              <w:t>集合竞价</w:t>
            </w:r>
          </w:p>
        </w:tc>
        <w:tc>
          <w:tcPr>
            <w:tcW w:w="1418" w:type="dxa"/>
            <w:vMerge/>
            <w:vAlign w:val="center"/>
          </w:tcPr>
          <w:p w:rsidR="006B2B18" w:rsidRDefault="006B2B18">
            <w:pPr>
              <w:ind w:firstLineChars="0" w:firstLine="0"/>
              <w:rPr>
                <w:rFonts w:ascii="仿宋" w:hAnsi="仿宋"/>
                <w:szCs w:val="24"/>
              </w:rPr>
            </w:pPr>
          </w:p>
        </w:tc>
        <w:tc>
          <w:tcPr>
            <w:tcW w:w="1984" w:type="dxa"/>
            <w:vMerge/>
            <w:vAlign w:val="center"/>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r>
      <w:tr w:rsidR="006B2B18">
        <w:trPr>
          <w:cantSplit/>
          <w:trHeight w:val="4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11:30</w:t>
            </w:r>
          </w:p>
        </w:tc>
        <w:tc>
          <w:tcPr>
            <w:tcW w:w="7407" w:type="dxa"/>
            <w:gridSpan w:val="6"/>
            <w:vAlign w:val="center"/>
          </w:tcPr>
          <w:p w:rsidR="006B2B18" w:rsidRDefault="009A4E1B">
            <w:pPr>
              <w:ind w:firstLineChars="0" w:firstLine="0"/>
              <w:jc w:val="center"/>
              <w:rPr>
                <w:rFonts w:ascii="仿宋" w:hAnsi="仿宋"/>
                <w:szCs w:val="24"/>
              </w:rPr>
            </w:pPr>
            <w:r>
              <w:rPr>
                <w:rFonts w:ascii="仿宋" w:hAnsi="仿宋" w:hint="eastAsia"/>
                <w:szCs w:val="24"/>
              </w:rPr>
              <w:t>中午休市</w:t>
            </w:r>
          </w:p>
        </w:tc>
      </w:tr>
      <w:tr w:rsidR="006B2B18">
        <w:trPr>
          <w:cantSplit/>
          <w:trHeight w:val="4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13:00</w:t>
            </w:r>
          </w:p>
        </w:tc>
        <w:tc>
          <w:tcPr>
            <w:tcW w:w="7407" w:type="dxa"/>
            <w:gridSpan w:val="6"/>
            <w:vAlign w:val="center"/>
          </w:tcPr>
          <w:p w:rsidR="006B2B18" w:rsidRDefault="009A4E1B">
            <w:pPr>
              <w:ind w:firstLineChars="0" w:firstLine="0"/>
              <w:jc w:val="center"/>
              <w:rPr>
                <w:rFonts w:ascii="仿宋" w:hAnsi="仿宋"/>
                <w:szCs w:val="24"/>
              </w:rPr>
            </w:pPr>
            <w:r>
              <w:rPr>
                <w:rFonts w:ascii="仿宋" w:hAnsi="仿宋" w:hint="eastAsia"/>
                <w:szCs w:val="24"/>
              </w:rPr>
              <w:t>下午开市</w:t>
            </w:r>
          </w:p>
        </w:tc>
      </w:tr>
      <w:tr w:rsidR="006B2B18">
        <w:trPr>
          <w:cantSplit/>
          <w:trHeight w:val="4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13:00</w:t>
            </w:r>
          </w:p>
        </w:tc>
        <w:tc>
          <w:tcPr>
            <w:tcW w:w="1312" w:type="dxa"/>
            <w:vMerge w:val="restart"/>
            <w:vAlign w:val="center"/>
          </w:tcPr>
          <w:p w:rsidR="006B2B18" w:rsidRDefault="009A4E1B">
            <w:pPr>
              <w:ind w:firstLineChars="0" w:firstLine="0"/>
              <w:rPr>
                <w:rFonts w:ascii="仿宋" w:hAnsi="仿宋"/>
                <w:szCs w:val="24"/>
              </w:rPr>
            </w:pPr>
            <w:r>
              <w:rPr>
                <w:rFonts w:ascii="仿宋" w:hAnsi="仿宋" w:hint="eastAsia"/>
                <w:szCs w:val="24"/>
              </w:rPr>
              <w:t>连续竞价</w:t>
            </w:r>
          </w:p>
        </w:tc>
        <w:tc>
          <w:tcPr>
            <w:tcW w:w="1275" w:type="dxa"/>
            <w:vAlign w:val="center"/>
          </w:tcPr>
          <w:p w:rsidR="006B2B18" w:rsidRDefault="009A4E1B">
            <w:pPr>
              <w:ind w:firstLineChars="0" w:firstLine="0"/>
              <w:rPr>
                <w:rFonts w:ascii="仿宋" w:hAnsi="仿宋"/>
                <w:szCs w:val="24"/>
              </w:rPr>
            </w:pPr>
            <w:r>
              <w:rPr>
                <w:rFonts w:ascii="仿宋" w:hAnsi="仿宋" w:hint="eastAsia"/>
                <w:szCs w:val="24"/>
              </w:rPr>
              <w:t>——</w:t>
            </w:r>
          </w:p>
        </w:tc>
        <w:tc>
          <w:tcPr>
            <w:tcW w:w="1418" w:type="dxa"/>
            <w:vMerge w:val="restart"/>
            <w:vAlign w:val="center"/>
          </w:tcPr>
          <w:p w:rsidR="006B2B18" w:rsidRDefault="009A4E1B">
            <w:pPr>
              <w:ind w:firstLineChars="0" w:firstLine="0"/>
              <w:rPr>
                <w:rFonts w:ascii="仿宋" w:hAnsi="仿宋"/>
                <w:szCs w:val="24"/>
              </w:rPr>
            </w:pPr>
            <w:r>
              <w:rPr>
                <w:rFonts w:ascii="仿宋" w:hAnsi="仿宋" w:hint="eastAsia"/>
                <w:szCs w:val="24"/>
              </w:rPr>
              <w:t>每</w:t>
            </w:r>
            <w:r>
              <w:rPr>
                <w:rFonts w:ascii="仿宋" w:hAnsi="仿宋" w:hint="eastAsia"/>
                <w:szCs w:val="24"/>
              </w:rPr>
              <w:t>10</w:t>
            </w:r>
            <w:r>
              <w:rPr>
                <w:rFonts w:ascii="仿宋" w:hAnsi="仿宋" w:hint="eastAsia"/>
                <w:szCs w:val="24"/>
              </w:rPr>
              <w:t>分钟</w:t>
            </w:r>
            <w:r>
              <w:rPr>
                <w:rFonts w:ascii="仿宋" w:hAnsi="仿宋"/>
                <w:szCs w:val="24"/>
              </w:rPr>
              <w:t>一次</w:t>
            </w:r>
            <w:r>
              <w:rPr>
                <w:rFonts w:ascii="仿宋" w:hAnsi="仿宋" w:hint="eastAsia"/>
                <w:szCs w:val="24"/>
              </w:rPr>
              <w:t>集合竞价</w:t>
            </w:r>
            <w:r>
              <w:rPr>
                <w:rFonts w:ascii="仿宋" w:hAnsi="仿宋" w:hint="eastAsia"/>
                <w:szCs w:val="24"/>
              </w:rPr>
              <w:t>(</w:t>
            </w:r>
            <w:r>
              <w:rPr>
                <w:rFonts w:ascii="仿宋" w:hAnsi="仿宋" w:hint="eastAsia"/>
                <w:szCs w:val="24"/>
              </w:rPr>
              <w:t>不含</w:t>
            </w:r>
            <w:r>
              <w:rPr>
                <w:rFonts w:ascii="仿宋" w:hAnsi="仿宋"/>
                <w:szCs w:val="24"/>
              </w:rPr>
              <w:t>13</w:t>
            </w:r>
            <w:r>
              <w:rPr>
                <w:rFonts w:ascii="仿宋" w:hAnsi="仿宋" w:hint="eastAsia"/>
                <w:szCs w:val="24"/>
              </w:rPr>
              <w:t>:</w:t>
            </w:r>
            <w:r>
              <w:rPr>
                <w:rFonts w:ascii="仿宋" w:hAnsi="仿宋"/>
                <w:szCs w:val="24"/>
              </w:rPr>
              <w:t>00)</w:t>
            </w:r>
          </w:p>
        </w:tc>
        <w:tc>
          <w:tcPr>
            <w:tcW w:w="1984" w:type="dxa"/>
            <w:vMerge w:val="restart"/>
            <w:vAlign w:val="center"/>
          </w:tcPr>
          <w:p w:rsidR="006B2B18" w:rsidRDefault="009A4E1B">
            <w:pPr>
              <w:ind w:firstLineChars="0" w:firstLine="0"/>
              <w:rPr>
                <w:rFonts w:ascii="仿宋" w:hAnsi="仿宋"/>
                <w:szCs w:val="24"/>
              </w:rPr>
            </w:pPr>
            <w:r>
              <w:rPr>
                <w:rFonts w:ascii="仿宋" w:hAnsi="仿宋" w:hint="eastAsia"/>
                <w:szCs w:val="24"/>
              </w:rPr>
              <w:t>做市</w:t>
            </w:r>
            <w:r>
              <w:rPr>
                <w:rFonts w:ascii="仿宋" w:hAnsi="仿宋"/>
                <w:szCs w:val="24"/>
              </w:rPr>
              <w:t>商</w:t>
            </w:r>
            <w:r>
              <w:rPr>
                <w:rFonts w:ascii="仿宋" w:hAnsi="仿宋" w:hint="eastAsia"/>
                <w:szCs w:val="24"/>
              </w:rPr>
              <w:t>双向</w:t>
            </w:r>
            <w:r>
              <w:rPr>
                <w:rFonts w:ascii="仿宋" w:hAnsi="仿宋"/>
                <w:szCs w:val="24"/>
              </w:rPr>
              <w:t>报价</w:t>
            </w:r>
          </w:p>
        </w:tc>
        <w:tc>
          <w:tcPr>
            <w:tcW w:w="709" w:type="dxa"/>
            <w:vMerge w:val="restart"/>
            <w:vAlign w:val="center"/>
          </w:tcPr>
          <w:p w:rsidR="006B2B18" w:rsidRDefault="009A4E1B">
            <w:pPr>
              <w:ind w:firstLineChars="0" w:firstLine="0"/>
              <w:rPr>
                <w:rFonts w:ascii="仿宋" w:hAnsi="仿宋"/>
                <w:szCs w:val="24"/>
              </w:rPr>
            </w:pPr>
            <w:r>
              <w:rPr>
                <w:rFonts w:ascii="仿宋" w:hAnsi="仿宋" w:hint="eastAsia"/>
                <w:szCs w:val="24"/>
              </w:rPr>
              <w:t>询价</w:t>
            </w:r>
            <w:r>
              <w:rPr>
                <w:rFonts w:ascii="仿宋" w:hAnsi="仿宋"/>
                <w:szCs w:val="24"/>
              </w:rPr>
              <w:t>申报</w:t>
            </w:r>
          </w:p>
        </w:tc>
        <w:tc>
          <w:tcPr>
            <w:tcW w:w="709" w:type="dxa"/>
            <w:vMerge w:val="restart"/>
            <w:vAlign w:val="center"/>
          </w:tcPr>
          <w:p w:rsidR="006B2B18" w:rsidRDefault="009A4E1B">
            <w:pPr>
              <w:ind w:firstLineChars="0" w:firstLine="0"/>
              <w:rPr>
                <w:rFonts w:ascii="仿宋" w:hAnsi="仿宋"/>
                <w:szCs w:val="24"/>
              </w:rPr>
            </w:pPr>
            <w:r>
              <w:rPr>
                <w:rFonts w:ascii="仿宋" w:hAnsi="仿宋"/>
                <w:szCs w:val="24"/>
              </w:rPr>
              <w:t>申购申报</w:t>
            </w:r>
          </w:p>
        </w:tc>
      </w:tr>
      <w:tr w:rsidR="006B2B18">
        <w:trPr>
          <w:cantSplit/>
          <w:trHeight w:val="4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14:00</w:t>
            </w:r>
          </w:p>
        </w:tc>
        <w:tc>
          <w:tcPr>
            <w:tcW w:w="1312" w:type="dxa"/>
            <w:vMerge/>
            <w:vAlign w:val="center"/>
          </w:tcPr>
          <w:p w:rsidR="006B2B18" w:rsidRDefault="006B2B18">
            <w:pPr>
              <w:ind w:firstLineChars="0" w:firstLine="0"/>
              <w:rPr>
                <w:rFonts w:ascii="仿宋" w:hAnsi="仿宋"/>
                <w:szCs w:val="24"/>
              </w:rPr>
            </w:pPr>
          </w:p>
        </w:tc>
        <w:tc>
          <w:tcPr>
            <w:tcW w:w="1275" w:type="dxa"/>
            <w:vAlign w:val="center"/>
          </w:tcPr>
          <w:p w:rsidR="006B2B18" w:rsidRDefault="009A4E1B">
            <w:pPr>
              <w:ind w:firstLineChars="0" w:firstLine="0"/>
              <w:rPr>
                <w:rFonts w:ascii="仿宋" w:hAnsi="仿宋"/>
                <w:szCs w:val="24"/>
              </w:rPr>
            </w:pPr>
            <w:r>
              <w:rPr>
                <w:rFonts w:ascii="仿宋" w:hAnsi="仿宋" w:hint="eastAsia"/>
                <w:szCs w:val="24"/>
              </w:rPr>
              <w:t>集合竞价</w:t>
            </w:r>
          </w:p>
        </w:tc>
        <w:tc>
          <w:tcPr>
            <w:tcW w:w="1418" w:type="dxa"/>
            <w:vMerge/>
            <w:vAlign w:val="center"/>
          </w:tcPr>
          <w:p w:rsidR="006B2B18" w:rsidRDefault="006B2B18">
            <w:pPr>
              <w:ind w:firstLineChars="0" w:firstLine="0"/>
              <w:rPr>
                <w:rFonts w:ascii="仿宋" w:hAnsi="仿宋"/>
                <w:szCs w:val="24"/>
              </w:rPr>
            </w:pPr>
          </w:p>
        </w:tc>
        <w:tc>
          <w:tcPr>
            <w:tcW w:w="1984" w:type="dxa"/>
            <w:vMerge/>
            <w:vAlign w:val="center"/>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r>
      <w:tr w:rsidR="006B2B18">
        <w:trPr>
          <w:cantSplit/>
          <w:trHeight w:val="1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14:57</w:t>
            </w:r>
          </w:p>
        </w:tc>
        <w:tc>
          <w:tcPr>
            <w:tcW w:w="1312" w:type="dxa"/>
            <w:vMerge/>
            <w:vAlign w:val="center"/>
          </w:tcPr>
          <w:p w:rsidR="006B2B18" w:rsidRDefault="006B2B18">
            <w:pPr>
              <w:ind w:firstLineChars="0" w:firstLine="0"/>
              <w:rPr>
                <w:rFonts w:ascii="仿宋" w:hAnsi="仿宋"/>
                <w:szCs w:val="24"/>
              </w:rPr>
            </w:pPr>
          </w:p>
        </w:tc>
        <w:tc>
          <w:tcPr>
            <w:tcW w:w="1275" w:type="dxa"/>
            <w:vAlign w:val="center"/>
          </w:tcPr>
          <w:p w:rsidR="006B2B18" w:rsidRDefault="009A4E1B">
            <w:pPr>
              <w:ind w:firstLineChars="0" w:firstLine="0"/>
              <w:rPr>
                <w:rFonts w:ascii="仿宋" w:hAnsi="仿宋"/>
                <w:szCs w:val="24"/>
              </w:rPr>
            </w:pPr>
            <w:r>
              <w:rPr>
                <w:rFonts w:ascii="仿宋" w:hAnsi="仿宋" w:hint="eastAsia"/>
                <w:szCs w:val="24"/>
              </w:rPr>
              <w:t>——</w:t>
            </w:r>
          </w:p>
        </w:tc>
        <w:tc>
          <w:tcPr>
            <w:tcW w:w="1418" w:type="dxa"/>
            <w:vMerge/>
            <w:vAlign w:val="center"/>
          </w:tcPr>
          <w:p w:rsidR="006B2B18" w:rsidRDefault="006B2B18">
            <w:pPr>
              <w:ind w:firstLineChars="0" w:firstLine="0"/>
              <w:rPr>
                <w:rFonts w:ascii="仿宋" w:hAnsi="仿宋"/>
                <w:szCs w:val="24"/>
              </w:rPr>
            </w:pPr>
          </w:p>
        </w:tc>
        <w:tc>
          <w:tcPr>
            <w:tcW w:w="1984" w:type="dxa"/>
            <w:vMerge/>
            <w:vAlign w:val="center"/>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r>
      <w:tr w:rsidR="006B2B18">
        <w:trPr>
          <w:cantSplit/>
          <w:trHeight w:val="1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15:00</w:t>
            </w:r>
          </w:p>
        </w:tc>
        <w:tc>
          <w:tcPr>
            <w:tcW w:w="1312" w:type="dxa"/>
            <w:vAlign w:val="center"/>
          </w:tcPr>
          <w:p w:rsidR="006B2B18" w:rsidRDefault="009A4E1B">
            <w:pPr>
              <w:ind w:firstLineChars="0" w:firstLine="0"/>
              <w:rPr>
                <w:rFonts w:ascii="仿宋" w:hAnsi="仿宋"/>
                <w:szCs w:val="24"/>
              </w:rPr>
            </w:pPr>
            <w:r>
              <w:rPr>
                <w:rFonts w:ascii="仿宋" w:hAnsi="仿宋" w:hint="eastAsia"/>
                <w:szCs w:val="24"/>
              </w:rPr>
              <w:t>收盘集合竞价</w:t>
            </w:r>
          </w:p>
        </w:tc>
        <w:tc>
          <w:tcPr>
            <w:tcW w:w="1275" w:type="dxa"/>
            <w:vAlign w:val="center"/>
          </w:tcPr>
          <w:p w:rsidR="006B2B18" w:rsidRDefault="009A4E1B">
            <w:pPr>
              <w:ind w:firstLineChars="0" w:firstLine="0"/>
              <w:rPr>
                <w:rFonts w:ascii="仿宋" w:hAnsi="仿宋"/>
                <w:szCs w:val="24"/>
              </w:rPr>
            </w:pPr>
            <w:r>
              <w:rPr>
                <w:rFonts w:ascii="仿宋" w:hAnsi="仿宋" w:hint="eastAsia"/>
                <w:szCs w:val="24"/>
              </w:rPr>
              <w:t>集合竞价</w:t>
            </w:r>
          </w:p>
        </w:tc>
        <w:tc>
          <w:tcPr>
            <w:tcW w:w="1418" w:type="dxa"/>
            <w:vMerge/>
            <w:vAlign w:val="center"/>
          </w:tcPr>
          <w:p w:rsidR="006B2B18" w:rsidRDefault="006B2B18">
            <w:pPr>
              <w:ind w:firstLineChars="0" w:firstLine="0"/>
              <w:rPr>
                <w:rFonts w:ascii="仿宋" w:hAnsi="仿宋"/>
                <w:szCs w:val="24"/>
              </w:rPr>
            </w:pPr>
          </w:p>
        </w:tc>
        <w:tc>
          <w:tcPr>
            <w:tcW w:w="1984" w:type="dxa"/>
            <w:vMerge/>
            <w:vAlign w:val="center"/>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c>
          <w:tcPr>
            <w:tcW w:w="709" w:type="dxa"/>
            <w:vMerge/>
          </w:tcPr>
          <w:p w:rsidR="006B2B18" w:rsidRDefault="006B2B18">
            <w:pPr>
              <w:ind w:firstLineChars="0" w:firstLine="0"/>
              <w:rPr>
                <w:rFonts w:ascii="仿宋" w:hAnsi="仿宋"/>
                <w:szCs w:val="24"/>
              </w:rPr>
            </w:pPr>
          </w:p>
        </w:tc>
      </w:tr>
      <w:tr w:rsidR="006B2B18">
        <w:trPr>
          <w:cantSplit/>
          <w:trHeight w:val="1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t>15:00-15:30</w:t>
            </w:r>
          </w:p>
        </w:tc>
        <w:tc>
          <w:tcPr>
            <w:tcW w:w="4005" w:type="dxa"/>
            <w:gridSpan w:val="3"/>
            <w:vAlign w:val="center"/>
          </w:tcPr>
          <w:p w:rsidR="006B2B18" w:rsidRDefault="009A4E1B">
            <w:pPr>
              <w:ind w:firstLineChars="0" w:firstLine="0"/>
              <w:jc w:val="center"/>
              <w:rPr>
                <w:rFonts w:ascii="仿宋" w:hAnsi="仿宋"/>
                <w:szCs w:val="24"/>
              </w:rPr>
            </w:pPr>
            <w:r>
              <w:rPr>
                <w:rFonts w:ascii="仿宋" w:hAnsi="仿宋" w:hint="eastAsia"/>
                <w:szCs w:val="24"/>
              </w:rPr>
              <w:t>大宗交易</w:t>
            </w:r>
          </w:p>
        </w:tc>
        <w:tc>
          <w:tcPr>
            <w:tcW w:w="1984" w:type="dxa"/>
            <w:vAlign w:val="center"/>
          </w:tcPr>
          <w:p w:rsidR="006B2B18" w:rsidRDefault="009A4E1B">
            <w:pPr>
              <w:ind w:firstLineChars="0" w:firstLine="0"/>
              <w:rPr>
                <w:rFonts w:ascii="仿宋" w:hAnsi="仿宋"/>
                <w:szCs w:val="24"/>
              </w:rPr>
            </w:pPr>
            <w:r>
              <w:rPr>
                <w:rFonts w:ascii="仿宋" w:hAnsi="仿宋" w:hint="eastAsia"/>
                <w:szCs w:val="24"/>
              </w:rPr>
              <w:t>大宗交易、</w:t>
            </w:r>
            <w:r>
              <w:rPr>
                <w:rFonts w:ascii="仿宋" w:hAnsi="仿宋"/>
                <w:szCs w:val="24"/>
              </w:rPr>
              <w:t>做市商</w:t>
            </w:r>
            <w:r>
              <w:rPr>
                <w:rFonts w:ascii="仿宋" w:hAnsi="仿宋" w:hint="eastAsia"/>
                <w:szCs w:val="24"/>
              </w:rPr>
              <w:t>互报实时</w:t>
            </w:r>
            <w:r>
              <w:rPr>
                <w:rFonts w:ascii="仿宋" w:hAnsi="仿宋"/>
                <w:szCs w:val="24"/>
              </w:rPr>
              <w:t>确认</w:t>
            </w:r>
          </w:p>
        </w:tc>
        <w:tc>
          <w:tcPr>
            <w:tcW w:w="1418" w:type="dxa"/>
            <w:gridSpan w:val="2"/>
            <w:tcBorders>
              <w:tl2br w:val="nil"/>
            </w:tcBorders>
            <w:vAlign w:val="center"/>
          </w:tcPr>
          <w:p w:rsidR="006B2B18" w:rsidRDefault="009A4E1B">
            <w:pPr>
              <w:ind w:firstLineChars="0" w:firstLine="0"/>
              <w:rPr>
                <w:rFonts w:ascii="仿宋" w:hAnsi="仿宋"/>
                <w:szCs w:val="24"/>
              </w:rPr>
            </w:pPr>
            <w:r>
              <w:rPr>
                <w:rFonts w:ascii="仿宋" w:hAnsi="仿宋" w:hint="eastAsia"/>
                <w:szCs w:val="24"/>
              </w:rPr>
              <w:t>——</w:t>
            </w:r>
          </w:p>
        </w:tc>
      </w:tr>
      <w:tr w:rsidR="006B2B18">
        <w:trPr>
          <w:cantSplit/>
          <w:trHeight w:val="111"/>
          <w:jc w:val="center"/>
        </w:trPr>
        <w:tc>
          <w:tcPr>
            <w:tcW w:w="1099" w:type="dxa"/>
            <w:vAlign w:val="center"/>
          </w:tcPr>
          <w:p w:rsidR="006B2B18" w:rsidRDefault="009A4E1B">
            <w:pPr>
              <w:ind w:firstLineChars="0" w:firstLine="0"/>
              <w:jc w:val="center"/>
              <w:rPr>
                <w:rFonts w:cs="Times New Roman"/>
                <w:szCs w:val="24"/>
              </w:rPr>
            </w:pPr>
            <w:r>
              <w:rPr>
                <w:rFonts w:cs="Times New Roman"/>
                <w:szCs w:val="24"/>
              </w:rPr>
              <w:lastRenderedPageBreak/>
              <w:t>15:30</w:t>
            </w:r>
          </w:p>
        </w:tc>
        <w:tc>
          <w:tcPr>
            <w:tcW w:w="7407" w:type="dxa"/>
            <w:gridSpan w:val="6"/>
            <w:vAlign w:val="center"/>
          </w:tcPr>
          <w:p w:rsidR="006B2B18" w:rsidRDefault="009A4E1B">
            <w:pPr>
              <w:ind w:firstLineChars="0" w:firstLine="0"/>
              <w:jc w:val="center"/>
              <w:rPr>
                <w:rFonts w:ascii="仿宋" w:hAnsi="仿宋"/>
                <w:szCs w:val="24"/>
              </w:rPr>
            </w:pPr>
            <w:r>
              <w:rPr>
                <w:rFonts w:ascii="仿宋" w:hAnsi="仿宋" w:hint="eastAsia"/>
                <w:szCs w:val="24"/>
              </w:rPr>
              <w:t>闭市</w:t>
            </w:r>
          </w:p>
        </w:tc>
      </w:tr>
    </w:tbl>
    <w:p w:rsidR="006B2B18" w:rsidRDefault="006B2B18">
      <w:pPr>
        <w:spacing w:line="360" w:lineRule="auto"/>
        <w:ind w:firstLineChars="0" w:firstLine="0"/>
        <w:jc w:val="both"/>
        <w:rPr>
          <w:rFonts w:cs="Times New Roman"/>
        </w:rPr>
      </w:pPr>
      <w:bookmarkStart w:id="41" w:name="_Toc376597522"/>
    </w:p>
    <w:p w:rsidR="006B2B18" w:rsidRDefault="009A4E1B">
      <w:pPr>
        <w:pStyle w:val="12"/>
        <w:spacing w:before="163" w:after="163"/>
        <w:ind w:firstLine="600"/>
      </w:pPr>
      <w:bookmarkStart w:id="42" w:name="_Toc158264372"/>
      <w:bookmarkStart w:id="43" w:name="_Toc1455581406"/>
      <w:r>
        <w:t>六</w:t>
      </w:r>
      <w:r>
        <w:rPr>
          <w:rFonts w:hint="eastAsia"/>
        </w:rPr>
        <w:t>、</w:t>
      </w:r>
      <w:r>
        <w:t>仿真测试内容</w:t>
      </w:r>
      <w:bookmarkEnd w:id="41"/>
      <w:bookmarkEnd w:id="42"/>
      <w:bookmarkEnd w:id="43"/>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验证各参测机构技术系统已按照《交易支持平台数据接口规范</w:t>
      </w:r>
      <w:r>
        <w:rPr>
          <w:rFonts w:cs="Times New Roman" w:hint="eastAsia"/>
          <w:color w:val="000000" w:themeColor="text1"/>
          <w:sz w:val="30"/>
          <w:szCs w:val="30"/>
        </w:rPr>
        <w:t>(V2.</w:t>
      </w:r>
      <w:r>
        <w:rPr>
          <w:rFonts w:cs="Times New Roman" w:hint="eastAsia"/>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》《北京证券交易所市场参与者技术系统变更指南之融资融券业务（</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《交易支持平台市场参与者技术系统变更指南之分层信息揭示（</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）》《交易支持平台市场参与者技术系统变更指南之适当性差异化管理（</w:t>
      </w:r>
      <w:r>
        <w:rPr>
          <w:rFonts w:cs="Times New Roman" w:hint="eastAsia"/>
          <w:color w:val="000000" w:themeColor="text1"/>
          <w:sz w:val="30"/>
          <w:szCs w:val="30"/>
        </w:rPr>
        <w:t>V1.</w:t>
      </w:r>
      <w:r>
        <w:rPr>
          <w:rFonts w:cs="Times New Roman" w:hint="eastAsia"/>
          <w:color w:val="000000" w:themeColor="text1"/>
          <w:sz w:val="30"/>
          <w:szCs w:val="30"/>
        </w:rPr>
        <w:t>3</w:t>
      </w:r>
      <w:r>
        <w:rPr>
          <w:rFonts w:cs="Times New Roman" w:hint="eastAsia"/>
          <w:color w:val="000000" w:themeColor="text1"/>
          <w:sz w:val="30"/>
          <w:szCs w:val="30"/>
        </w:rPr>
        <w:t>）》</w:t>
      </w:r>
      <w:r>
        <w:rPr>
          <w:rFonts w:cs="Times New Roman" w:hint="eastAsia"/>
          <w:color w:val="000000" w:themeColor="text1"/>
          <w:sz w:val="30"/>
          <w:szCs w:val="30"/>
        </w:rPr>
        <w:t>等技术规范的要求对</w:t>
      </w:r>
      <w:r>
        <w:rPr>
          <w:rFonts w:cs="Times New Roman"/>
          <w:color w:val="000000" w:themeColor="text1"/>
          <w:sz w:val="30"/>
          <w:szCs w:val="30"/>
          <w:lang w:val="en"/>
        </w:rPr>
        <w:t>融资融券等业务</w:t>
      </w:r>
      <w:r>
        <w:rPr>
          <w:rFonts w:cs="Times New Roman" w:hint="eastAsia"/>
          <w:color w:val="000000" w:themeColor="text1"/>
          <w:sz w:val="30"/>
          <w:szCs w:val="30"/>
          <w:lang w:val="en"/>
        </w:rPr>
        <w:t>优化</w:t>
      </w:r>
      <w:r>
        <w:rPr>
          <w:rFonts w:cs="Times New Roman" w:hint="eastAsia"/>
          <w:color w:val="000000" w:themeColor="text1"/>
          <w:sz w:val="30"/>
          <w:szCs w:val="30"/>
        </w:rPr>
        <w:t>进行改造</w:t>
      </w:r>
      <w:r>
        <w:rPr>
          <w:rFonts w:cs="Times New Roman" w:hint="eastAsia"/>
          <w:color w:val="000000" w:themeColor="text1"/>
          <w:sz w:val="30"/>
          <w:szCs w:val="30"/>
        </w:rPr>
        <w:t>，</w:t>
      </w:r>
      <w:r>
        <w:rPr>
          <w:rFonts w:cs="Times New Roman" w:hint="eastAsia"/>
          <w:color w:val="000000" w:themeColor="text1"/>
          <w:sz w:val="30"/>
          <w:szCs w:val="30"/>
        </w:rPr>
        <w:t>达到上线要求。</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hint="eastAsia"/>
          <w:color w:val="000000" w:themeColor="text1"/>
          <w:sz w:val="30"/>
          <w:szCs w:val="30"/>
        </w:rPr>
        <w:t>．验证北交所能调整全市场当日可融资、当日可融券状态并通过证券信息库向市场发布。</w:t>
      </w:r>
    </w:p>
    <w:p w:rsidR="006B2B18" w:rsidRDefault="009A4E1B">
      <w:pPr>
        <w:spacing w:line="240" w:lineRule="auto"/>
        <w:ind w:firstLineChars="339" w:firstLine="1017"/>
        <w:jc w:val="both"/>
        <w:rPr>
          <w:rFonts w:cs="Times New Roman"/>
          <w:color w:val="000000" w:themeColor="text1"/>
          <w:sz w:val="30"/>
          <w:szCs w:val="30"/>
        </w:rPr>
      </w:pPr>
      <w:r>
        <w:rPr>
          <w:rFonts w:cs="Times New Roman" w:hint="eastAsia"/>
          <w:color w:val="000000" w:themeColor="text1"/>
          <w:sz w:val="30"/>
          <w:szCs w:val="30"/>
        </w:rPr>
        <w:t>验证开市期间，北交所能调整全市场或单只证券的当日可融资或当日可融券状态，并及时向市场发布。</w:t>
      </w:r>
    </w:p>
    <w:p w:rsidR="006B2B18" w:rsidRDefault="009A4E1B">
      <w:pPr>
        <w:spacing w:line="240" w:lineRule="auto"/>
        <w:ind w:firstLineChars="339" w:firstLine="1017"/>
        <w:jc w:val="both"/>
        <w:rPr>
          <w:rFonts w:cs="Times New Roman"/>
          <w:color w:val="000000" w:themeColor="text1"/>
          <w:sz w:val="30"/>
          <w:szCs w:val="30"/>
        </w:rPr>
      </w:pPr>
      <w:r>
        <w:rPr>
          <w:rFonts w:cs="Times New Roman" w:hint="eastAsia"/>
          <w:color w:val="000000" w:themeColor="text1"/>
          <w:sz w:val="30"/>
          <w:szCs w:val="30"/>
        </w:rPr>
        <w:t>验</w:t>
      </w:r>
      <w:r>
        <w:rPr>
          <w:rFonts w:cs="Times New Roman" w:hint="eastAsia"/>
          <w:color w:val="000000" w:themeColor="text1"/>
          <w:sz w:val="30"/>
          <w:szCs w:val="30"/>
        </w:rPr>
        <w:t>证北交所每日可通过</w:t>
      </w:r>
      <w:r>
        <w:rPr>
          <w:rFonts w:cs="Times New Roman" w:hint="eastAsia"/>
          <w:color w:val="000000" w:themeColor="text1"/>
          <w:sz w:val="30"/>
          <w:szCs w:val="30"/>
        </w:rPr>
        <w:t>FDEP</w:t>
      </w:r>
      <w:r>
        <w:rPr>
          <w:rFonts w:cs="Times New Roman" w:hint="eastAsia"/>
          <w:color w:val="000000" w:themeColor="text1"/>
          <w:sz w:val="30"/>
          <w:szCs w:val="30"/>
        </w:rPr>
        <w:t>向市场</w:t>
      </w:r>
      <w:proofErr w:type="gramStart"/>
      <w:r>
        <w:rPr>
          <w:rFonts w:cs="Times New Roman" w:hint="eastAsia"/>
          <w:color w:val="000000" w:themeColor="text1"/>
          <w:sz w:val="30"/>
          <w:szCs w:val="30"/>
        </w:rPr>
        <w:t>下发北证</w:t>
      </w:r>
      <w:proofErr w:type="gramEnd"/>
      <w:r>
        <w:rPr>
          <w:rFonts w:cs="Times New Roman" w:hint="eastAsia"/>
          <w:color w:val="000000" w:themeColor="text1"/>
          <w:sz w:val="30"/>
          <w:szCs w:val="30"/>
        </w:rPr>
        <w:t>50</w:t>
      </w:r>
      <w:r>
        <w:rPr>
          <w:rFonts w:cs="Times New Roman" w:hint="eastAsia"/>
          <w:color w:val="000000" w:themeColor="text1"/>
          <w:sz w:val="30"/>
          <w:szCs w:val="30"/>
        </w:rPr>
        <w:t>成份股信息和担保物集中度信息。</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ab/>
        <w:t xml:space="preserve"> </w:t>
      </w:r>
      <w:r>
        <w:rPr>
          <w:rFonts w:cs="Times New Roman" w:hint="eastAsia"/>
          <w:color w:val="000000" w:themeColor="text1"/>
          <w:sz w:val="30"/>
          <w:szCs w:val="30"/>
        </w:rPr>
        <w:t>验证北交所取消分层公告文件</w:t>
      </w:r>
      <w:r>
        <w:rPr>
          <w:rFonts w:cs="Times New Roman" w:hint="eastAsia"/>
          <w:color w:val="000000" w:themeColor="text1"/>
          <w:sz w:val="30"/>
          <w:szCs w:val="30"/>
        </w:rPr>
        <w:t>和</w:t>
      </w:r>
      <w:r>
        <w:rPr>
          <w:rFonts w:cs="Times New Roman" w:hint="eastAsia"/>
          <w:color w:val="000000" w:themeColor="text1"/>
          <w:sz w:val="30"/>
          <w:szCs w:val="30"/>
        </w:rPr>
        <w:t>标的</w:t>
      </w:r>
      <w:proofErr w:type="gramStart"/>
      <w:r>
        <w:rPr>
          <w:rFonts w:cs="Times New Roman" w:hint="eastAsia"/>
          <w:color w:val="000000" w:themeColor="text1"/>
          <w:sz w:val="30"/>
          <w:szCs w:val="30"/>
        </w:rPr>
        <w:t>券</w:t>
      </w:r>
      <w:proofErr w:type="gramEnd"/>
      <w:r>
        <w:rPr>
          <w:rFonts w:cs="Times New Roman" w:hint="eastAsia"/>
          <w:color w:val="000000" w:themeColor="text1"/>
          <w:sz w:val="30"/>
          <w:szCs w:val="30"/>
        </w:rPr>
        <w:t>信息公告文件</w:t>
      </w:r>
      <w:r>
        <w:rPr>
          <w:rFonts w:cs="Times New Roman" w:hint="eastAsia"/>
          <w:color w:val="000000" w:themeColor="text1"/>
          <w:sz w:val="30"/>
          <w:szCs w:val="30"/>
        </w:rPr>
        <w:t>，改为通过证券信息库发布分层信息。</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hint="eastAsia"/>
          <w:color w:val="000000" w:themeColor="text1"/>
          <w:sz w:val="30"/>
          <w:szCs w:val="30"/>
        </w:rPr>
        <w:t>．</w:t>
      </w:r>
      <w:proofErr w:type="gramStart"/>
      <w:r>
        <w:rPr>
          <w:rFonts w:cs="Times New Roman" w:hint="eastAsia"/>
          <w:color w:val="000000" w:themeColor="text1"/>
          <w:sz w:val="30"/>
          <w:szCs w:val="30"/>
        </w:rPr>
        <w:t>验证深证通</w:t>
      </w:r>
      <w:r>
        <w:rPr>
          <w:rFonts w:cs="Times New Roman" w:hint="eastAsia"/>
          <w:color w:val="000000" w:themeColor="text1"/>
          <w:sz w:val="30"/>
          <w:szCs w:val="30"/>
        </w:rPr>
        <w:t>能够</w:t>
      </w:r>
      <w:proofErr w:type="gramEnd"/>
      <w:r>
        <w:rPr>
          <w:rFonts w:cs="Times New Roman" w:hint="eastAsia"/>
          <w:color w:val="000000" w:themeColor="text1"/>
          <w:sz w:val="30"/>
          <w:szCs w:val="30"/>
        </w:rPr>
        <w:t>正确</w:t>
      </w:r>
      <w:r>
        <w:rPr>
          <w:rFonts w:cs="Times New Roman" w:hint="eastAsia"/>
          <w:color w:val="000000" w:themeColor="text1"/>
          <w:sz w:val="30"/>
          <w:szCs w:val="30"/>
        </w:rPr>
        <w:t>地</w:t>
      </w:r>
      <w:r>
        <w:rPr>
          <w:rFonts w:cs="Times New Roman" w:hint="eastAsia"/>
          <w:color w:val="000000" w:themeColor="text1"/>
          <w:sz w:val="30"/>
          <w:szCs w:val="30"/>
        </w:rPr>
        <w:t>转发证券信息库</w:t>
      </w:r>
      <w:r>
        <w:rPr>
          <w:rFonts w:cs="Times New Roman" w:hint="eastAsia"/>
          <w:color w:val="000000" w:themeColor="text1"/>
          <w:sz w:val="30"/>
          <w:szCs w:val="30"/>
        </w:rPr>
        <w:t>等相关行情文件</w:t>
      </w:r>
      <w:r>
        <w:rPr>
          <w:rFonts w:cs="Times New Roman" w:hint="eastAsia"/>
          <w:color w:val="000000" w:themeColor="text1"/>
          <w:sz w:val="30"/>
          <w:szCs w:val="30"/>
        </w:rPr>
        <w:t>。</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Pr>
          <w:rFonts w:cs="Times New Roman" w:hint="eastAsia"/>
          <w:color w:val="000000" w:themeColor="text1"/>
          <w:sz w:val="30"/>
          <w:szCs w:val="30"/>
        </w:rPr>
        <w:t>．</w:t>
      </w:r>
      <w:r>
        <w:rPr>
          <w:rFonts w:cs="Times New Roman" w:hint="eastAsia"/>
          <w:color w:val="000000" w:themeColor="text1"/>
          <w:sz w:val="30"/>
          <w:szCs w:val="30"/>
        </w:rPr>
        <w:t>验证</w:t>
      </w:r>
      <w:r>
        <w:rPr>
          <w:rFonts w:cs="Times New Roman" w:hint="eastAsia"/>
          <w:color w:val="000000" w:themeColor="text1"/>
          <w:sz w:val="30"/>
          <w:szCs w:val="30"/>
        </w:rPr>
        <w:t>北交所会员、全国股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主办券商相关技术系统、已开通北交所交易权限的基金公司</w:t>
      </w:r>
      <w:r>
        <w:rPr>
          <w:rFonts w:cs="Times New Roman" w:hint="eastAsia"/>
          <w:color w:val="000000" w:themeColor="text1"/>
          <w:sz w:val="30"/>
          <w:szCs w:val="30"/>
          <w:lang w:val="en"/>
        </w:rPr>
        <w:t>及为其提供托管估值服务的托管机构相关技术系统能够正确处理证券信息库等相关行情文件。</w:t>
      </w:r>
      <w:r>
        <w:rPr>
          <w:rFonts w:cs="Times New Roman" w:hint="eastAsia"/>
          <w:color w:val="000000" w:themeColor="text1"/>
          <w:sz w:val="30"/>
          <w:szCs w:val="30"/>
        </w:rPr>
        <w:lastRenderedPageBreak/>
        <w:t>适当性接口文件中投资者姓名字段的长度调整为</w:t>
      </w:r>
      <w:r>
        <w:rPr>
          <w:rFonts w:cs="Times New Roman" w:hint="eastAsia"/>
          <w:color w:val="000000" w:themeColor="text1"/>
          <w:sz w:val="30"/>
          <w:szCs w:val="30"/>
        </w:rPr>
        <w:t>120</w:t>
      </w:r>
      <w:r>
        <w:rPr>
          <w:rFonts w:cs="Times New Roman" w:hint="eastAsia"/>
          <w:color w:val="000000" w:themeColor="text1"/>
          <w:sz w:val="30"/>
          <w:szCs w:val="30"/>
        </w:rPr>
        <w:t>字节</w:t>
      </w:r>
      <w:r>
        <w:rPr>
          <w:rFonts w:cs="Times New Roman" w:hint="eastAsia"/>
          <w:color w:val="000000" w:themeColor="text1"/>
          <w:sz w:val="30"/>
          <w:szCs w:val="30"/>
        </w:rPr>
        <w:t>，能够正常报送适当性数据并正确接收处理北交所返回的检查结果、确认结果和汇总结果等相关文件。能够正确处理分层数据。</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 xml:space="preserve">4. </w:t>
      </w:r>
      <w:r>
        <w:rPr>
          <w:rFonts w:cs="Times New Roman" w:hint="eastAsia"/>
          <w:color w:val="000000" w:themeColor="text1"/>
          <w:sz w:val="30"/>
          <w:szCs w:val="30"/>
        </w:rPr>
        <w:t>已开展北交所融资融券业务的会员技术系统能够正确、及时更新证券是否为融资标的、是否为融券标的、当日可融资和当日可融券状态，并据此控制投资者的融资融券业务。每个交易</w:t>
      </w:r>
      <w:proofErr w:type="gramStart"/>
      <w:r>
        <w:rPr>
          <w:rFonts w:cs="Times New Roman" w:hint="eastAsia"/>
          <w:color w:val="000000" w:themeColor="text1"/>
          <w:sz w:val="30"/>
          <w:szCs w:val="30"/>
        </w:rPr>
        <w:t>日能够</w:t>
      </w:r>
      <w:proofErr w:type="gramEnd"/>
      <w:r>
        <w:rPr>
          <w:rFonts w:cs="Times New Roman" w:hint="eastAsia"/>
          <w:color w:val="000000" w:themeColor="text1"/>
          <w:sz w:val="30"/>
          <w:szCs w:val="30"/>
        </w:rPr>
        <w:t>正确地报送两融余额数据和违约数据，并能正确接收处理北交所返回的检查结果、确认结果和汇总结果等</w:t>
      </w:r>
      <w:r>
        <w:rPr>
          <w:rFonts w:cs="Times New Roman" w:hint="eastAsia"/>
          <w:color w:val="000000" w:themeColor="text1"/>
          <w:sz w:val="30"/>
          <w:szCs w:val="30"/>
        </w:rPr>
        <w:t>相关文件。能够正确接收并</w:t>
      </w:r>
      <w:proofErr w:type="gramStart"/>
      <w:r>
        <w:rPr>
          <w:rFonts w:cs="Times New Roman" w:hint="eastAsia"/>
          <w:color w:val="000000" w:themeColor="text1"/>
          <w:sz w:val="30"/>
          <w:szCs w:val="30"/>
        </w:rPr>
        <w:t>处理北证</w:t>
      </w:r>
      <w:proofErr w:type="gramEnd"/>
      <w:r>
        <w:rPr>
          <w:rFonts w:cs="Times New Roman" w:hint="eastAsia"/>
          <w:color w:val="000000" w:themeColor="text1"/>
          <w:sz w:val="30"/>
          <w:szCs w:val="30"/>
        </w:rPr>
        <w:t>50</w:t>
      </w:r>
      <w:r>
        <w:rPr>
          <w:rFonts w:cs="Times New Roman" w:hint="eastAsia"/>
          <w:color w:val="000000" w:themeColor="text1"/>
          <w:sz w:val="30"/>
          <w:szCs w:val="30"/>
        </w:rPr>
        <w:t>成份股信息和担保物集中度信息。</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5</w:t>
      </w:r>
      <w:r>
        <w:rPr>
          <w:rFonts w:cs="Times New Roman" w:hint="eastAsia"/>
          <w:color w:val="000000" w:themeColor="text1"/>
          <w:sz w:val="30"/>
          <w:szCs w:val="30"/>
        </w:rPr>
        <w:t>．</w:t>
      </w:r>
      <w:r>
        <w:rPr>
          <w:rFonts w:cs="Times New Roman" w:hint="eastAsia"/>
          <w:color w:val="000000" w:themeColor="text1"/>
          <w:sz w:val="30"/>
          <w:szCs w:val="30"/>
        </w:rPr>
        <w:t>验证各提供北交所</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行情服务的信息</w:t>
      </w:r>
      <w:proofErr w:type="gramStart"/>
      <w:r>
        <w:rPr>
          <w:rFonts w:cs="Times New Roman" w:hint="eastAsia"/>
          <w:color w:val="000000" w:themeColor="text1"/>
          <w:sz w:val="30"/>
          <w:szCs w:val="30"/>
        </w:rPr>
        <w:t>商</w:t>
      </w:r>
      <w:r>
        <w:rPr>
          <w:rFonts w:cs="Times New Roman" w:hint="eastAsia"/>
          <w:color w:val="000000" w:themeColor="text1"/>
          <w:sz w:val="30"/>
          <w:szCs w:val="30"/>
        </w:rPr>
        <w:t>行情</w:t>
      </w:r>
      <w:proofErr w:type="gramEnd"/>
      <w:r>
        <w:rPr>
          <w:rFonts w:cs="Times New Roman" w:hint="eastAsia"/>
          <w:color w:val="000000" w:themeColor="text1"/>
          <w:sz w:val="30"/>
          <w:szCs w:val="30"/>
        </w:rPr>
        <w:t>和证券信息等数据揭示正常。</w:t>
      </w:r>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6</w:t>
      </w:r>
      <w:r>
        <w:rPr>
          <w:rFonts w:cs="Times New Roman" w:hint="eastAsia"/>
          <w:color w:val="000000" w:themeColor="text1"/>
          <w:sz w:val="30"/>
          <w:szCs w:val="30"/>
        </w:rPr>
        <w:t>．</w:t>
      </w:r>
      <w:r>
        <w:rPr>
          <w:rFonts w:cs="Times New Roman" w:hint="eastAsia"/>
          <w:color w:val="000000" w:themeColor="text1"/>
          <w:sz w:val="30"/>
          <w:szCs w:val="30"/>
        </w:rPr>
        <w:t>验证</w:t>
      </w:r>
      <w:r>
        <w:rPr>
          <w:rFonts w:cs="Times New Roman" w:hint="eastAsia"/>
          <w:color w:val="000000" w:themeColor="text1"/>
          <w:sz w:val="30"/>
          <w:szCs w:val="30"/>
        </w:rPr>
        <w:t>北交所、全国股转系统、中国结算、</w:t>
      </w:r>
      <w:r>
        <w:rPr>
          <w:rFonts w:cs="Times New Roman" w:hint="eastAsia"/>
          <w:color w:val="000000" w:themeColor="text1"/>
          <w:sz w:val="30"/>
          <w:szCs w:val="30"/>
        </w:rPr>
        <w:t>中证指数</w:t>
      </w:r>
      <w:r>
        <w:rPr>
          <w:rFonts w:cs="Times New Roman" w:hint="eastAsia"/>
          <w:color w:val="000000" w:themeColor="text1"/>
          <w:sz w:val="30"/>
          <w:szCs w:val="30"/>
        </w:rPr>
        <w:t>、深证通</w:t>
      </w:r>
      <w:r>
        <w:rPr>
          <w:rFonts w:cs="Times New Roman" w:hint="eastAsia"/>
          <w:color w:val="000000" w:themeColor="text1"/>
          <w:sz w:val="30"/>
          <w:szCs w:val="30"/>
        </w:rPr>
        <w:t>、</w:t>
      </w:r>
      <w:r>
        <w:rPr>
          <w:rFonts w:cs="Times New Roman" w:hint="eastAsia"/>
          <w:color w:val="000000" w:themeColor="text1"/>
          <w:sz w:val="30"/>
          <w:szCs w:val="30"/>
        </w:rPr>
        <w:t>会员</w:t>
      </w:r>
      <w:r>
        <w:rPr>
          <w:rFonts w:cs="Times New Roman" w:hint="eastAsia"/>
          <w:color w:val="000000" w:themeColor="text1"/>
          <w:sz w:val="30"/>
          <w:szCs w:val="30"/>
        </w:rPr>
        <w:t>/</w:t>
      </w:r>
      <w:r>
        <w:rPr>
          <w:rFonts w:cs="Times New Roman" w:hint="eastAsia"/>
          <w:color w:val="000000" w:themeColor="text1"/>
          <w:sz w:val="30"/>
          <w:szCs w:val="30"/>
        </w:rPr>
        <w:t>主办券商</w:t>
      </w:r>
      <w:r>
        <w:rPr>
          <w:rFonts w:cs="Times New Roman" w:hint="eastAsia"/>
          <w:color w:val="000000" w:themeColor="text1"/>
          <w:sz w:val="30"/>
          <w:szCs w:val="30"/>
        </w:rPr>
        <w:t>、</w:t>
      </w:r>
      <w:r>
        <w:rPr>
          <w:rFonts w:cs="Times New Roman" w:hint="eastAsia"/>
          <w:color w:val="000000" w:themeColor="text1"/>
          <w:sz w:val="30"/>
          <w:szCs w:val="30"/>
          <w:lang w:val="en"/>
        </w:rPr>
        <w:t>基金公司及为其提供托管估值服务的托管机构</w:t>
      </w:r>
      <w:r>
        <w:rPr>
          <w:rFonts w:cs="Times New Roman" w:hint="eastAsia"/>
          <w:color w:val="000000" w:themeColor="text1"/>
          <w:sz w:val="30"/>
          <w:szCs w:val="30"/>
        </w:rPr>
        <w:t>等</w:t>
      </w:r>
      <w:r>
        <w:rPr>
          <w:rFonts w:cs="Times New Roman" w:hint="eastAsia"/>
          <w:color w:val="000000" w:themeColor="text1"/>
          <w:sz w:val="30"/>
          <w:szCs w:val="30"/>
        </w:rPr>
        <w:t>现有各项交易业务运行正常。</w:t>
      </w:r>
    </w:p>
    <w:p w:rsidR="006B2B18" w:rsidRDefault="006B2B18">
      <w:pPr>
        <w:spacing w:line="240" w:lineRule="auto"/>
        <w:ind w:firstLine="600"/>
        <w:jc w:val="both"/>
        <w:rPr>
          <w:rFonts w:cs="Times New Roman"/>
          <w:color w:val="000000" w:themeColor="text1"/>
          <w:sz w:val="30"/>
          <w:szCs w:val="30"/>
        </w:rPr>
      </w:pPr>
    </w:p>
    <w:p w:rsidR="006B2B18" w:rsidRDefault="009A4E1B">
      <w:pPr>
        <w:pStyle w:val="12"/>
        <w:spacing w:before="163" w:after="163"/>
        <w:ind w:firstLine="600"/>
      </w:pPr>
      <w:bookmarkStart w:id="44" w:name="_Toc1637923082"/>
      <w:bookmarkStart w:id="45" w:name="_Toc1037702227"/>
      <w:r>
        <w:rPr>
          <w:rFonts w:hint="eastAsia"/>
        </w:rPr>
        <w:t>七、</w:t>
      </w:r>
      <w:r>
        <w:t>测试场景</w:t>
      </w:r>
      <w:r>
        <w:rPr>
          <w:rFonts w:hint="eastAsia"/>
        </w:rPr>
        <w:t>及相关说明</w:t>
      </w:r>
      <w:bookmarkEnd w:id="44"/>
      <w:bookmarkEnd w:id="45"/>
    </w:p>
    <w:p w:rsidR="006B2B18" w:rsidRDefault="009A4E1B">
      <w:pPr>
        <w:pStyle w:val="22"/>
        <w:numPr>
          <w:ilvl w:val="0"/>
          <w:numId w:val="7"/>
        </w:numPr>
        <w:spacing w:before="163" w:after="163"/>
        <w:ind w:firstLineChars="0"/>
      </w:pPr>
      <w:bookmarkStart w:id="46" w:name="_Toc481428410"/>
      <w:bookmarkStart w:id="47" w:name="_Toc221508924"/>
      <w:r>
        <w:t>测试场景安排</w:t>
      </w:r>
      <w:bookmarkEnd w:id="46"/>
      <w:bookmarkEnd w:id="47"/>
    </w:p>
    <w:p w:rsidR="006B2B18" w:rsidRDefault="006B2B18">
      <w:pPr>
        <w:pStyle w:val="aff0"/>
        <w:ind w:left="1447" w:firstLineChars="0" w:firstLine="0"/>
      </w:pPr>
    </w:p>
    <w:tbl>
      <w:tblPr>
        <w:tblStyle w:val="af3"/>
        <w:tblpPr w:leftFromText="180" w:rightFromText="180" w:vertAnchor="text" w:horzAnchor="margin" w:tblpXSpec="center" w:tblpY="17"/>
        <w:tblW w:w="8755" w:type="dxa"/>
        <w:tblLayout w:type="fixed"/>
        <w:tblLook w:val="04A0" w:firstRow="1" w:lastRow="0" w:firstColumn="1" w:lastColumn="0" w:noHBand="0" w:noVBand="1"/>
      </w:tblPr>
      <w:tblGrid>
        <w:gridCol w:w="1129"/>
        <w:gridCol w:w="2638"/>
        <w:gridCol w:w="2182"/>
        <w:gridCol w:w="2806"/>
      </w:tblGrid>
      <w:tr w:rsidR="006B2B18">
        <w:trPr>
          <w:trHeight w:val="659"/>
        </w:trPr>
        <w:tc>
          <w:tcPr>
            <w:tcW w:w="3767" w:type="dxa"/>
            <w:gridSpan w:val="2"/>
            <w:shd w:val="clear" w:color="auto" w:fill="D9D9D9" w:themeFill="background1" w:themeFillShade="D9"/>
          </w:tcPr>
          <w:p w:rsidR="006B2B18" w:rsidRDefault="009A4E1B">
            <w:pPr>
              <w:keepNext/>
              <w:spacing w:before="187" w:line="312" w:lineRule="auto"/>
              <w:ind w:firstLineChars="0" w:firstLine="0"/>
              <w:jc w:val="center"/>
              <w:rPr>
                <w:rFonts w:ascii="楷体" w:eastAsia="楷体" w:hAnsi="楷体"/>
                <w:b/>
                <w:szCs w:val="21"/>
              </w:rPr>
            </w:pPr>
            <w:r>
              <w:rPr>
                <w:rFonts w:ascii="楷体" w:eastAsia="楷体" w:hAnsi="楷体" w:hint="eastAsia"/>
                <w:b/>
                <w:szCs w:val="21"/>
              </w:rPr>
              <w:t>业务</w:t>
            </w:r>
            <w:r>
              <w:rPr>
                <w:rFonts w:ascii="楷体" w:eastAsia="楷体" w:hAnsi="楷体"/>
                <w:b/>
                <w:szCs w:val="21"/>
              </w:rPr>
              <w:t>类型</w:t>
            </w:r>
          </w:p>
        </w:tc>
        <w:tc>
          <w:tcPr>
            <w:tcW w:w="2182" w:type="dxa"/>
            <w:shd w:val="clear" w:color="auto" w:fill="D9D9D9" w:themeFill="background1" w:themeFillShade="D9"/>
          </w:tcPr>
          <w:p w:rsidR="006B2B18" w:rsidRDefault="009A4E1B">
            <w:pPr>
              <w:spacing w:before="187" w:line="312" w:lineRule="auto"/>
              <w:ind w:firstLineChars="0" w:firstLine="0"/>
              <w:jc w:val="center"/>
              <w:rPr>
                <w:rFonts w:ascii="楷体" w:eastAsia="楷体" w:hAnsi="楷体"/>
                <w:b/>
                <w:szCs w:val="21"/>
              </w:rPr>
            </w:pPr>
            <w:r>
              <w:rPr>
                <w:rFonts w:ascii="楷体" w:eastAsia="楷体" w:hAnsi="楷体" w:hint="eastAsia"/>
                <w:b/>
                <w:szCs w:val="21"/>
              </w:rPr>
              <w:t>证券</w:t>
            </w:r>
            <w:r>
              <w:rPr>
                <w:rFonts w:ascii="楷体" w:eastAsia="楷体" w:hAnsi="楷体"/>
                <w:b/>
                <w:szCs w:val="21"/>
              </w:rPr>
              <w:t>代码</w:t>
            </w:r>
          </w:p>
        </w:tc>
        <w:tc>
          <w:tcPr>
            <w:tcW w:w="2806" w:type="dxa"/>
            <w:shd w:val="clear" w:color="auto" w:fill="D9D9D9" w:themeFill="background1" w:themeFillShade="D9"/>
          </w:tcPr>
          <w:p w:rsidR="006B2B18" w:rsidRDefault="009A4E1B">
            <w:pPr>
              <w:spacing w:before="187" w:line="312" w:lineRule="auto"/>
              <w:ind w:firstLineChars="0" w:firstLine="0"/>
              <w:jc w:val="center"/>
              <w:rPr>
                <w:rFonts w:ascii="楷体" w:eastAsia="楷体" w:hAnsi="楷体"/>
                <w:b/>
                <w:szCs w:val="21"/>
              </w:rPr>
            </w:pPr>
            <w:r>
              <w:rPr>
                <w:rFonts w:ascii="楷体" w:eastAsia="楷体" w:hAnsi="楷体" w:hint="eastAsia"/>
                <w:b/>
                <w:szCs w:val="21"/>
              </w:rPr>
              <w:t>测试日期</w:t>
            </w:r>
          </w:p>
        </w:tc>
      </w:tr>
      <w:tr w:rsidR="006B2B18">
        <w:trPr>
          <w:trHeight w:val="1125"/>
        </w:trPr>
        <w:tc>
          <w:tcPr>
            <w:tcW w:w="1129" w:type="dxa"/>
            <w:vMerge w:val="restart"/>
            <w:shd w:val="clear" w:color="auto" w:fill="FFFFFF" w:themeFill="background1"/>
            <w:vAlign w:val="center"/>
          </w:tcPr>
          <w:p w:rsidR="006B2B18" w:rsidRDefault="009A4E1B">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融资融券业务场景</w:t>
            </w:r>
          </w:p>
        </w:tc>
        <w:tc>
          <w:tcPr>
            <w:tcW w:w="2638" w:type="dxa"/>
            <w:shd w:val="clear" w:color="auto" w:fill="FFFFFF" w:themeFill="background1"/>
            <w:vAlign w:val="center"/>
          </w:tcPr>
          <w:p w:rsidR="006B2B18" w:rsidRDefault="009A4E1B">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全市场紧急暂停可融资</w:t>
            </w:r>
          </w:p>
          <w:p w:rsidR="006B2B18" w:rsidRDefault="009A4E1B">
            <w:pPr>
              <w:ind w:firstLineChars="0" w:firstLine="0"/>
              <w:rPr>
                <w:rFonts w:cs="Times New Roman"/>
                <w:szCs w:val="24"/>
              </w:rPr>
            </w:pPr>
            <w:r>
              <w:rPr>
                <w:rFonts w:ascii="仿宋" w:hAnsi="仿宋" w:cs="Times New Roman" w:hint="eastAsia"/>
                <w:color w:val="000000" w:themeColor="text1"/>
                <w:szCs w:val="24"/>
              </w:rPr>
              <w:t>（次日恢复）</w:t>
            </w:r>
          </w:p>
        </w:tc>
        <w:tc>
          <w:tcPr>
            <w:tcW w:w="2182" w:type="dxa"/>
            <w:shd w:val="clear" w:color="auto" w:fill="FFFFFF" w:themeFill="background1"/>
            <w:vAlign w:val="center"/>
          </w:tcPr>
          <w:p w:rsidR="006B2B18" w:rsidRDefault="009A4E1B">
            <w:pPr>
              <w:ind w:firstLineChars="0" w:firstLine="0"/>
              <w:rPr>
                <w:rFonts w:cs="Times New Roman"/>
                <w:szCs w:val="24"/>
              </w:rPr>
            </w:pPr>
            <w:r>
              <w:rPr>
                <w:rFonts w:cs="Times New Roman" w:hint="eastAsia"/>
                <w:szCs w:val="24"/>
              </w:rPr>
              <w:t>所有标的证券</w:t>
            </w:r>
          </w:p>
        </w:tc>
        <w:tc>
          <w:tcPr>
            <w:tcW w:w="2806" w:type="dxa"/>
            <w:shd w:val="clear" w:color="auto" w:fill="FFFFFF" w:themeFill="background1"/>
            <w:vAlign w:val="center"/>
          </w:tcPr>
          <w:p w:rsidR="006B2B18" w:rsidRDefault="009A4E1B">
            <w:pPr>
              <w:spacing w:line="0" w:lineRule="atLeast"/>
              <w:ind w:firstLineChars="0" w:firstLine="0"/>
              <w:jc w:val="both"/>
              <w:rPr>
                <w:rFonts w:cs="Times New Roman"/>
                <w:color w:val="000000" w:themeColor="text1"/>
                <w:szCs w:val="24"/>
              </w:rPr>
            </w:pPr>
            <w:r>
              <w:rPr>
                <w:rFonts w:cs="Times New Roman" w:hint="eastAsia"/>
                <w:color w:val="000000" w:themeColor="text1"/>
                <w:szCs w:val="24"/>
              </w:rPr>
              <w:t>第一轮：</w:t>
            </w:r>
            <w:r>
              <w:rPr>
                <w:rFonts w:cs="Times New Roman" w:hint="eastAsia"/>
                <w:color w:val="000000" w:themeColor="text1"/>
                <w:szCs w:val="24"/>
              </w:rPr>
              <w:t>6</w:t>
            </w:r>
            <w:r>
              <w:rPr>
                <w:rFonts w:cs="Times New Roman" w:hint="eastAsia"/>
                <w:color w:val="000000" w:themeColor="text1"/>
                <w:szCs w:val="24"/>
              </w:rPr>
              <w:t>月</w:t>
            </w:r>
            <w:r>
              <w:rPr>
                <w:rFonts w:cs="Times New Roman" w:hint="eastAsia"/>
                <w:color w:val="000000" w:themeColor="text1"/>
                <w:szCs w:val="24"/>
              </w:rPr>
              <w:t>12</w:t>
            </w:r>
            <w:r>
              <w:rPr>
                <w:rFonts w:cs="Times New Roman" w:hint="eastAsia"/>
                <w:color w:val="000000" w:themeColor="text1"/>
                <w:szCs w:val="24"/>
              </w:rPr>
              <w:t>日</w:t>
            </w:r>
          </w:p>
          <w:p w:rsidR="006B2B18" w:rsidRDefault="009A4E1B">
            <w:pPr>
              <w:spacing w:line="0" w:lineRule="atLeast"/>
              <w:ind w:firstLineChars="0" w:firstLine="0"/>
              <w:jc w:val="both"/>
              <w:rPr>
                <w:rFonts w:cs="Times New Roman"/>
                <w:color w:val="000000" w:themeColor="text1"/>
                <w:szCs w:val="24"/>
              </w:rPr>
            </w:pPr>
            <w:r>
              <w:rPr>
                <w:rFonts w:cs="Times New Roman"/>
                <w:color w:val="000000" w:themeColor="text1"/>
                <w:szCs w:val="24"/>
              </w:rPr>
              <w:t>第二轮：</w:t>
            </w:r>
            <w:r>
              <w:rPr>
                <w:rFonts w:cs="Times New Roman"/>
                <w:color w:val="000000" w:themeColor="text1"/>
                <w:szCs w:val="24"/>
              </w:rPr>
              <w:t>6</w:t>
            </w:r>
            <w:r>
              <w:rPr>
                <w:rFonts w:cs="Times New Roman"/>
                <w:color w:val="000000" w:themeColor="text1"/>
                <w:szCs w:val="24"/>
              </w:rPr>
              <w:t>月</w:t>
            </w:r>
            <w:r>
              <w:rPr>
                <w:rFonts w:cs="Times New Roman" w:hint="eastAsia"/>
                <w:color w:val="000000" w:themeColor="text1"/>
                <w:szCs w:val="24"/>
              </w:rPr>
              <w:t>26</w:t>
            </w:r>
            <w:r>
              <w:rPr>
                <w:rFonts w:cs="Times New Roman"/>
                <w:color w:val="000000" w:themeColor="text1"/>
                <w:szCs w:val="24"/>
              </w:rPr>
              <w:t>日</w:t>
            </w:r>
          </w:p>
        </w:tc>
      </w:tr>
      <w:tr w:rsidR="006B2B18">
        <w:trPr>
          <w:trHeight w:val="1125"/>
        </w:trPr>
        <w:tc>
          <w:tcPr>
            <w:tcW w:w="1129" w:type="dxa"/>
            <w:vMerge/>
            <w:shd w:val="clear" w:color="auto" w:fill="FFFFFF" w:themeFill="background1"/>
            <w:vAlign w:val="center"/>
          </w:tcPr>
          <w:p w:rsidR="006B2B18" w:rsidRDefault="006B2B18">
            <w:pPr>
              <w:ind w:firstLineChars="0" w:firstLine="0"/>
              <w:rPr>
                <w:rFonts w:ascii="仿宋" w:hAnsi="仿宋" w:cs="Times New Roman"/>
                <w:color w:val="000000" w:themeColor="text1"/>
                <w:szCs w:val="24"/>
              </w:rPr>
            </w:pPr>
          </w:p>
        </w:tc>
        <w:tc>
          <w:tcPr>
            <w:tcW w:w="2638" w:type="dxa"/>
            <w:shd w:val="clear" w:color="auto" w:fill="FFFFFF" w:themeFill="background1"/>
            <w:vAlign w:val="center"/>
          </w:tcPr>
          <w:p w:rsidR="006B2B18" w:rsidRDefault="009A4E1B">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全市场暂停可融券</w:t>
            </w:r>
          </w:p>
          <w:p w:rsidR="006B2B18" w:rsidRDefault="009A4E1B">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（次日恢复）</w:t>
            </w:r>
          </w:p>
        </w:tc>
        <w:tc>
          <w:tcPr>
            <w:tcW w:w="2182" w:type="dxa"/>
            <w:shd w:val="clear" w:color="auto" w:fill="FFFFFF" w:themeFill="background1"/>
            <w:vAlign w:val="center"/>
          </w:tcPr>
          <w:p w:rsidR="006B2B18" w:rsidRDefault="009A4E1B">
            <w:pPr>
              <w:ind w:firstLineChars="0" w:firstLine="0"/>
              <w:rPr>
                <w:rFonts w:cs="Times New Roman"/>
                <w:szCs w:val="24"/>
              </w:rPr>
            </w:pPr>
            <w:r>
              <w:rPr>
                <w:rFonts w:cs="Times New Roman" w:hint="eastAsia"/>
                <w:szCs w:val="24"/>
              </w:rPr>
              <w:t>所有标的证券</w:t>
            </w:r>
          </w:p>
        </w:tc>
        <w:tc>
          <w:tcPr>
            <w:tcW w:w="2806" w:type="dxa"/>
            <w:shd w:val="clear" w:color="auto" w:fill="FFFFFF" w:themeFill="background1"/>
            <w:vAlign w:val="center"/>
          </w:tcPr>
          <w:p w:rsidR="006B2B18" w:rsidRDefault="009A4E1B">
            <w:pPr>
              <w:spacing w:line="0" w:lineRule="atLeast"/>
              <w:ind w:firstLineChars="0" w:firstLine="0"/>
              <w:jc w:val="both"/>
              <w:rPr>
                <w:rFonts w:cs="Times New Roman"/>
                <w:color w:val="000000" w:themeColor="text1"/>
                <w:szCs w:val="24"/>
              </w:rPr>
            </w:pPr>
            <w:r>
              <w:rPr>
                <w:rFonts w:cs="Times New Roman" w:hint="eastAsia"/>
                <w:color w:val="000000" w:themeColor="text1"/>
                <w:szCs w:val="24"/>
              </w:rPr>
              <w:t>第一轮：</w:t>
            </w:r>
            <w:r>
              <w:rPr>
                <w:rFonts w:cs="Times New Roman" w:hint="eastAsia"/>
                <w:color w:val="000000" w:themeColor="text1"/>
                <w:szCs w:val="24"/>
              </w:rPr>
              <w:t>6</w:t>
            </w:r>
            <w:r>
              <w:rPr>
                <w:rFonts w:cs="Times New Roman" w:hint="eastAsia"/>
                <w:color w:val="000000" w:themeColor="text1"/>
                <w:szCs w:val="24"/>
              </w:rPr>
              <w:t>月</w:t>
            </w:r>
            <w:r>
              <w:rPr>
                <w:rFonts w:cs="Times New Roman" w:hint="eastAsia"/>
                <w:color w:val="000000" w:themeColor="text1"/>
                <w:szCs w:val="24"/>
              </w:rPr>
              <w:t>12</w:t>
            </w:r>
            <w:r>
              <w:rPr>
                <w:rFonts w:cs="Times New Roman" w:hint="eastAsia"/>
                <w:color w:val="000000" w:themeColor="text1"/>
                <w:szCs w:val="24"/>
              </w:rPr>
              <w:t>日</w:t>
            </w:r>
          </w:p>
          <w:p w:rsidR="006B2B18" w:rsidRDefault="009A4E1B">
            <w:pPr>
              <w:spacing w:line="0" w:lineRule="atLeast"/>
              <w:ind w:firstLineChars="0" w:firstLine="0"/>
              <w:jc w:val="both"/>
              <w:rPr>
                <w:rFonts w:cs="Times New Roman"/>
                <w:color w:val="000000" w:themeColor="text1"/>
                <w:szCs w:val="24"/>
              </w:rPr>
            </w:pPr>
            <w:r>
              <w:rPr>
                <w:rFonts w:cs="Times New Roman" w:hint="eastAsia"/>
                <w:color w:val="000000" w:themeColor="text1"/>
                <w:szCs w:val="24"/>
              </w:rPr>
              <w:t>第二轮：</w:t>
            </w:r>
            <w:r>
              <w:rPr>
                <w:rFonts w:cs="Times New Roman" w:hint="eastAsia"/>
                <w:color w:val="000000" w:themeColor="text1"/>
                <w:szCs w:val="24"/>
              </w:rPr>
              <w:t>6</w:t>
            </w:r>
            <w:r>
              <w:rPr>
                <w:rFonts w:cs="Times New Roman" w:hint="eastAsia"/>
                <w:color w:val="000000" w:themeColor="text1"/>
                <w:szCs w:val="24"/>
              </w:rPr>
              <w:t>月</w:t>
            </w:r>
            <w:r>
              <w:rPr>
                <w:rFonts w:cs="Times New Roman" w:hint="eastAsia"/>
                <w:color w:val="000000" w:themeColor="text1"/>
                <w:szCs w:val="24"/>
              </w:rPr>
              <w:t>26</w:t>
            </w:r>
            <w:r>
              <w:rPr>
                <w:rFonts w:cs="Times New Roman" w:hint="eastAsia"/>
                <w:color w:val="000000" w:themeColor="text1"/>
                <w:szCs w:val="24"/>
              </w:rPr>
              <w:t>日</w:t>
            </w:r>
          </w:p>
        </w:tc>
      </w:tr>
      <w:tr w:rsidR="006B2B18">
        <w:trPr>
          <w:trHeight w:val="1581"/>
        </w:trPr>
        <w:tc>
          <w:tcPr>
            <w:tcW w:w="1129" w:type="dxa"/>
            <w:vMerge/>
            <w:shd w:val="clear" w:color="auto" w:fill="FFFFFF" w:themeFill="background1"/>
            <w:vAlign w:val="center"/>
          </w:tcPr>
          <w:p w:rsidR="006B2B18" w:rsidRDefault="006B2B18">
            <w:pPr>
              <w:ind w:firstLineChars="0" w:firstLine="0"/>
              <w:rPr>
                <w:rFonts w:ascii="仿宋" w:hAnsi="仿宋" w:cs="Times New Roman"/>
                <w:color w:val="000000" w:themeColor="text1"/>
                <w:szCs w:val="24"/>
              </w:rPr>
            </w:pPr>
          </w:p>
        </w:tc>
        <w:tc>
          <w:tcPr>
            <w:tcW w:w="2638" w:type="dxa"/>
            <w:shd w:val="clear" w:color="auto" w:fill="FFFFFF" w:themeFill="background1"/>
            <w:vAlign w:val="center"/>
          </w:tcPr>
          <w:p w:rsidR="006B2B18" w:rsidRDefault="009A4E1B">
            <w:pPr>
              <w:spacing w:before="187"/>
              <w:ind w:firstLineChars="0" w:firstLine="0"/>
              <w:rPr>
                <w:rFonts w:ascii="仿宋" w:hAnsi="仿宋"/>
                <w:szCs w:val="24"/>
              </w:rPr>
            </w:pPr>
            <w:r>
              <w:rPr>
                <w:rFonts w:ascii="仿宋" w:hAnsi="仿宋" w:cs="Times New Roman"/>
                <w:color w:val="000000" w:themeColor="text1"/>
                <w:szCs w:val="24"/>
              </w:rPr>
              <w:t>融资融券标的证券和担保证券</w:t>
            </w:r>
            <w:r>
              <w:rPr>
                <w:rFonts w:ascii="仿宋" w:hAnsi="仿宋" w:cs="Times New Roman" w:hint="eastAsia"/>
                <w:color w:val="000000" w:themeColor="text1"/>
                <w:szCs w:val="24"/>
              </w:rPr>
              <w:t>停牌（次日</w:t>
            </w:r>
            <w:r>
              <w:rPr>
                <w:rFonts w:ascii="仿宋" w:hAnsi="仿宋" w:cs="Times New Roman"/>
                <w:color w:val="000000" w:themeColor="text1"/>
                <w:szCs w:val="24"/>
              </w:rPr>
              <w:t>复牌</w:t>
            </w:r>
            <w:r>
              <w:rPr>
                <w:rFonts w:ascii="仿宋" w:hAnsi="仿宋" w:cs="Times New Roman" w:hint="eastAsia"/>
                <w:color w:val="000000" w:themeColor="text1"/>
                <w:szCs w:val="24"/>
              </w:rPr>
              <w:t>）</w:t>
            </w:r>
          </w:p>
        </w:tc>
        <w:tc>
          <w:tcPr>
            <w:tcW w:w="2182" w:type="dxa"/>
            <w:shd w:val="clear" w:color="auto" w:fill="FFFFFF" w:themeFill="background1"/>
            <w:vAlign w:val="center"/>
          </w:tcPr>
          <w:p w:rsidR="006B2B18" w:rsidRDefault="009A4E1B">
            <w:pPr>
              <w:ind w:firstLineChars="0" w:firstLine="0"/>
              <w:rPr>
                <w:rFonts w:cs="Times New Roman"/>
                <w:szCs w:val="24"/>
              </w:rPr>
            </w:pPr>
            <w:r>
              <w:rPr>
                <w:rFonts w:cs="Times New Roman"/>
                <w:szCs w:val="24"/>
              </w:rPr>
              <w:t>标的</w:t>
            </w:r>
            <w:proofErr w:type="gramStart"/>
            <w:r>
              <w:rPr>
                <w:rFonts w:cs="Times New Roman"/>
                <w:szCs w:val="24"/>
              </w:rPr>
              <w:t>券</w:t>
            </w:r>
            <w:proofErr w:type="gramEnd"/>
            <w:r>
              <w:rPr>
                <w:rFonts w:cs="Times New Roman" w:hint="eastAsia"/>
                <w:szCs w:val="24"/>
              </w:rPr>
              <w:t>：</w:t>
            </w:r>
            <w:r>
              <w:rPr>
                <w:rFonts w:cs="Times New Roman"/>
                <w:szCs w:val="24"/>
              </w:rPr>
              <w:t>839320</w:t>
            </w:r>
            <w:r>
              <w:rPr>
                <w:rFonts w:cs="Times New Roman" w:hint="eastAsia"/>
                <w:szCs w:val="24"/>
              </w:rPr>
              <w:t>，</w:t>
            </w:r>
            <w:r>
              <w:rPr>
                <w:rFonts w:cs="Times New Roman"/>
                <w:szCs w:val="24"/>
              </w:rPr>
              <w:t>839321</w:t>
            </w:r>
          </w:p>
          <w:p w:rsidR="006B2B18" w:rsidRDefault="009A4E1B">
            <w:pPr>
              <w:ind w:firstLineChars="0" w:firstLine="0"/>
              <w:rPr>
                <w:rFonts w:cs="Times New Roman"/>
                <w:szCs w:val="24"/>
              </w:rPr>
            </w:pPr>
            <w:r>
              <w:rPr>
                <w:rFonts w:cs="Times New Roman"/>
                <w:szCs w:val="24"/>
              </w:rPr>
              <w:t>担保</w:t>
            </w:r>
            <w:proofErr w:type="gramStart"/>
            <w:r>
              <w:rPr>
                <w:rFonts w:cs="Times New Roman"/>
                <w:szCs w:val="24"/>
              </w:rPr>
              <w:t>券</w:t>
            </w:r>
            <w:proofErr w:type="gramEnd"/>
            <w:r>
              <w:rPr>
                <w:rFonts w:cs="Times New Roman" w:hint="eastAsia"/>
                <w:szCs w:val="24"/>
              </w:rPr>
              <w:t>：</w:t>
            </w:r>
            <w:r>
              <w:rPr>
                <w:rFonts w:cs="Times New Roman" w:hint="eastAsia"/>
                <w:szCs w:val="24"/>
              </w:rPr>
              <w:t>839100</w:t>
            </w:r>
            <w:r>
              <w:rPr>
                <w:rFonts w:cs="Times New Roman" w:hint="eastAsia"/>
                <w:szCs w:val="24"/>
              </w:rPr>
              <w:t>，</w:t>
            </w:r>
            <w:r>
              <w:rPr>
                <w:rFonts w:cs="Times New Roman" w:hint="eastAsia"/>
                <w:szCs w:val="24"/>
              </w:rPr>
              <w:t>839102</w:t>
            </w:r>
          </w:p>
        </w:tc>
        <w:tc>
          <w:tcPr>
            <w:tcW w:w="2806" w:type="dxa"/>
            <w:shd w:val="clear" w:color="auto" w:fill="FFFFFF" w:themeFill="background1"/>
            <w:vAlign w:val="center"/>
          </w:tcPr>
          <w:p w:rsidR="006B2B18" w:rsidRDefault="009A4E1B">
            <w:pPr>
              <w:spacing w:line="0" w:lineRule="atLeast"/>
              <w:ind w:firstLineChars="0" w:firstLine="0"/>
              <w:jc w:val="both"/>
              <w:rPr>
                <w:rFonts w:cs="Times New Roman"/>
                <w:color w:val="000000" w:themeColor="text1"/>
                <w:szCs w:val="24"/>
              </w:rPr>
            </w:pPr>
            <w:r>
              <w:rPr>
                <w:rFonts w:cs="Times New Roman" w:hint="eastAsia"/>
                <w:color w:val="000000" w:themeColor="text1"/>
                <w:szCs w:val="24"/>
              </w:rPr>
              <w:t>第一轮：</w:t>
            </w:r>
            <w:r>
              <w:rPr>
                <w:rFonts w:cs="Times New Roman" w:hint="eastAsia"/>
                <w:color w:val="000000" w:themeColor="text1"/>
                <w:szCs w:val="24"/>
              </w:rPr>
              <w:t>6</w:t>
            </w:r>
            <w:r>
              <w:rPr>
                <w:rFonts w:cs="Times New Roman" w:hint="eastAsia"/>
                <w:color w:val="000000" w:themeColor="text1"/>
                <w:szCs w:val="24"/>
              </w:rPr>
              <w:t>月</w:t>
            </w:r>
            <w:r>
              <w:rPr>
                <w:rFonts w:cs="Times New Roman" w:hint="eastAsia"/>
                <w:color w:val="000000" w:themeColor="text1"/>
                <w:szCs w:val="24"/>
              </w:rPr>
              <w:t>13</w:t>
            </w:r>
            <w:r>
              <w:rPr>
                <w:rFonts w:cs="Times New Roman" w:hint="eastAsia"/>
                <w:color w:val="000000" w:themeColor="text1"/>
                <w:szCs w:val="24"/>
              </w:rPr>
              <w:t>日</w:t>
            </w:r>
          </w:p>
          <w:p w:rsidR="006B2B18" w:rsidRDefault="009A4E1B">
            <w:pPr>
              <w:spacing w:line="0" w:lineRule="atLeast"/>
              <w:ind w:firstLineChars="0" w:firstLine="0"/>
              <w:jc w:val="both"/>
              <w:rPr>
                <w:rFonts w:cs="Times New Roman"/>
                <w:szCs w:val="24"/>
              </w:rPr>
            </w:pPr>
            <w:r>
              <w:rPr>
                <w:rFonts w:cs="Times New Roman" w:hint="eastAsia"/>
                <w:color w:val="000000" w:themeColor="text1"/>
                <w:szCs w:val="24"/>
              </w:rPr>
              <w:t>第二轮：</w:t>
            </w:r>
            <w:r>
              <w:rPr>
                <w:rFonts w:cs="Times New Roman" w:hint="eastAsia"/>
                <w:color w:val="000000" w:themeColor="text1"/>
                <w:szCs w:val="24"/>
              </w:rPr>
              <w:t>6</w:t>
            </w:r>
            <w:r>
              <w:rPr>
                <w:rFonts w:cs="Times New Roman" w:hint="eastAsia"/>
                <w:color w:val="000000" w:themeColor="text1"/>
                <w:szCs w:val="24"/>
              </w:rPr>
              <w:t>月</w:t>
            </w:r>
            <w:r>
              <w:rPr>
                <w:rFonts w:cs="Times New Roman" w:hint="eastAsia"/>
                <w:color w:val="000000" w:themeColor="text1"/>
                <w:szCs w:val="24"/>
              </w:rPr>
              <w:t>27</w:t>
            </w:r>
            <w:r>
              <w:rPr>
                <w:rFonts w:cs="Times New Roman" w:hint="eastAsia"/>
                <w:color w:val="000000" w:themeColor="text1"/>
                <w:szCs w:val="24"/>
              </w:rPr>
              <w:t>日</w:t>
            </w:r>
          </w:p>
        </w:tc>
      </w:tr>
      <w:tr w:rsidR="006B2B18">
        <w:trPr>
          <w:trHeight w:val="247"/>
        </w:trPr>
        <w:tc>
          <w:tcPr>
            <w:tcW w:w="1129" w:type="dxa"/>
            <w:vMerge/>
            <w:shd w:val="clear" w:color="auto" w:fill="FFFFFF" w:themeFill="background1"/>
            <w:vAlign w:val="center"/>
          </w:tcPr>
          <w:p w:rsidR="006B2B18" w:rsidRDefault="006B2B18">
            <w:pPr>
              <w:ind w:firstLineChars="0" w:firstLine="0"/>
              <w:rPr>
                <w:rFonts w:ascii="仿宋" w:hAnsi="仿宋" w:cs="Times New Roman"/>
                <w:color w:val="000000" w:themeColor="text1"/>
                <w:szCs w:val="24"/>
              </w:rPr>
            </w:pPr>
          </w:p>
        </w:tc>
        <w:tc>
          <w:tcPr>
            <w:tcW w:w="2638" w:type="dxa"/>
            <w:vMerge w:val="restart"/>
            <w:shd w:val="clear" w:color="auto" w:fill="FFFFFF" w:themeFill="background1"/>
            <w:vAlign w:val="center"/>
          </w:tcPr>
          <w:p w:rsidR="006B2B18" w:rsidRDefault="009A4E1B">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暂停融资融券业务</w:t>
            </w:r>
            <w:r>
              <w:rPr>
                <w:rFonts w:ascii="仿宋" w:hAnsi="仿宋" w:cs="Times New Roman" w:hint="eastAsia"/>
                <w:color w:val="000000" w:themeColor="text1"/>
                <w:szCs w:val="24"/>
              </w:rPr>
              <w:t>（次日恢复）</w:t>
            </w:r>
          </w:p>
        </w:tc>
        <w:tc>
          <w:tcPr>
            <w:tcW w:w="2182" w:type="dxa"/>
            <w:shd w:val="clear" w:color="auto" w:fill="FFFFFF" w:themeFill="background1"/>
            <w:vAlign w:val="center"/>
          </w:tcPr>
          <w:p w:rsidR="006B2B18" w:rsidRDefault="009A4E1B">
            <w:pPr>
              <w:ind w:firstLineChars="0" w:firstLine="0"/>
              <w:rPr>
                <w:rFonts w:cs="Times New Roman"/>
                <w:szCs w:val="24"/>
              </w:rPr>
            </w:pPr>
            <w:r>
              <w:rPr>
                <w:rFonts w:cs="Times New Roman"/>
                <w:szCs w:val="24"/>
              </w:rPr>
              <w:t>839105</w:t>
            </w:r>
            <w:r>
              <w:rPr>
                <w:rFonts w:cs="Times New Roman"/>
                <w:szCs w:val="24"/>
              </w:rPr>
              <w:t>暂停可融资</w:t>
            </w:r>
          </w:p>
        </w:tc>
        <w:tc>
          <w:tcPr>
            <w:tcW w:w="2806" w:type="dxa"/>
            <w:shd w:val="clear" w:color="auto" w:fill="FFFFFF" w:themeFill="background1"/>
            <w:vAlign w:val="center"/>
          </w:tcPr>
          <w:p w:rsidR="006B2B18" w:rsidRDefault="009A4E1B">
            <w:pPr>
              <w:spacing w:line="0" w:lineRule="atLeast"/>
              <w:ind w:firstLineChars="0" w:firstLine="0"/>
              <w:jc w:val="both"/>
              <w:rPr>
                <w:rFonts w:cs="Times New Roman"/>
                <w:color w:val="000000" w:themeColor="text1"/>
                <w:szCs w:val="24"/>
              </w:rPr>
            </w:pPr>
            <w:r>
              <w:rPr>
                <w:rFonts w:cs="Times New Roman" w:hint="eastAsia"/>
                <w:color w:val="000000" w:themeColor="text1"/>
                <w:szCs w:val="24"/>
              </w:rPr>
              <w:t>第一轮：</w:t>
            </w:r>
            <w:r>
              <w:rPr>
                <w:rFonts w:cs="Times New Roman" w:hint="eastAsia"/>
                <w:color w:val="000000" w:themeColor="text1"/>
                <w:szCs w:val="24"/>
              </w:rPr>
              <w:t>6</w:t>
            </w:r>
            <w:r>
              <w:rPr>
                <w:rFonts w:cs="Times New Roman" w:hint="eastAsia"/>
                <w:color w:val="000000" w:themeColor="text1"/>
                <w:szCs w:val="24"/>
              </w:rPr>
              <w:t>月</w:t>
            </w:r>
            <w:r>
              <w:rPr>
                <w:rFonts w:cs="Times New Roman" w:hint="eastAsia"/>
                <w:color w:val="000000" w:themeColor="text1"/>
                <w:szCs w:val="24"/>
              </w:rPr>
              <w:t>14</w:t>
            </w:r>
            <w:r>
              <w:rPr>
                <w:rFonts w:cs="Times New Roman" w:hint="eastAsia"/>
                <w:color w:val="000000" w:themeColor="text1"/>
                <w:szCs w:val="24"/>
              </w:rPr>
              <w:t>日</w:t>
            </w:r>
          </w:p>
          <w:p w:rsidR="006B2B18" w:rsidRDefault="009A4E1B">
            <w:pPr>
              <w:spacing w:line="0" w:lineRule="atLeast"/>
              <w:ind w:firstLineChars="0" w:firstLine="0"/>
              <w:jc w:val="both"/>
              <w:rPr>
                <w:rFonts w:cs="Times New Roman"/>
                <w:color w:val="000000" w:themeColor="text1"/>
                <w:szCs w:val="24"/>
              </w:rPr>
            </w:pPr>
            <w:r>
              <w:rPr>
                <w:rFonts w:cs="Times New Roman" w:hint="eastAsia"/>
                <w:color w:val="000000" w:themeColor="text1"/>
                <w:szCs w:val="24"/>
              </w:rPr>
              <w:t>第二轮：</w:t>
            </w:r>
            <w:r>
              <w:rPr>
                <w:rFonts w:cs="Times New Roman" w:hint="eastAsia"/>
                <w:color w:val="000000" w:themeColor="text1"/>
                <w:szCs w:val="24"/>
              </w:rPr>
              <w:t>6</w:t>
            </w:r>
            <w:r>
              <w:rPr>
                <w:rFonts w:cs="Times New Roman" w:hint="eastAsia"/>
                <w:color w:val="000000" w:themeColor="text1"/>
                <w:szCs w:val="24"/>
              </w:rPr>
              <w:t>月</w:t>
            </w:r>
            <w:r>
              <w:rPr>
                <w:rFonts w:cs="Times New Roman" w:hint="eastAsia"/>
                <w:color w:val="000000" w:themeColor="text1"/>
                <w:szCs w:val="24"/>
              </w:rPr>
              <w:t>28</w:t>
            </w:r>
            <w:r>
              <w:rPr>
                <w:rFonts w:cs="Times New Roman" w:hint="eastAsia"/>
                <w:color w:val="000000" w:themeColor="text1"/>
                <w:szCs w:val="24"/>
              </w:rPr>
              <w:t>日</w:t>
            </w:r>
          </w:p>
        </w:tc>
      </w:tr>
      <w:tr w:rsidR="006B2B18">
        <w:trPr>
          <w:trHeight w:val="199"/>
        </w:trPr>
        <w:tc>
          <w:tcPr>
            <w:tcW w:w="1129" w:type="dxa"/>
            <w:vMerge/>
            <w:shd w:val="clear" w:color="auto" w:fill="FFFFFF" w:themeFill="background1"/>
            <w:vAlign w:val="center"/>
          </w:tcPr>
          <w:p w:rsidR="006B2B18" w:rsidRDefault="006B2B18">
            <w:pPr>
              <w:ind w:firstLineChars="0" w:firstLine="0"/>
              <w:rPr>
                <w:rFonts w:ascii="仿宋" w:hAnsi="仿宋" w:cs="Times New Roman"/>
                <w:color w:val="000000" w:themeColor="text1"/>
                <w:szCs w:val="24"/>
              </w:rPr>
            </w:pPr>
          </w:p>
        </w:tc>
        <w:tc>
          <w:tcPr>
            <w:tcW w:w="2638" w:type="dxa"/>
            <w:vMerge/>
            <w:shd w:val="clear" w:color="auto" w:fill="FFFFFF" w:themeFill="background1"/>
            <w:vAlign w:val="center"/>
          </w:tcPr>
          <w:p w:rsidR="006B2B18" w:rsidRDefault="006B2B18">
            <w:pPr>
              <w:spacing w:before="187" w:line="312" w:lineRule="auto"/>
              <w:ind w:firstLineChars="0" w:firstLine="0"/>
              <w:rPr>
                <w:rFonts w:ascii="仿宋" w:hAnsi="仿宋" w:cs="Times New Roman"/>
                <w:color w:val="000000" w:themeColor="text1"/>
                <w:szCs w:val="24"/>
              </w:rPr>
            </w:pPr>
          </w:p>
        </w:tc>
        <w:tc>
          <w:tcPr>
            <w:tcW w:w="2182" w:type="dxa"/>
            <w:shd w:val="clear" w:color="auto" w:fill="FFFFFF" w:themeFill="background1"/>
            <w:vAlign w:val="center"/>
          </w:tcPr>
          <w:p w:rsidR="006B2B18" w:rsidRDefault="009A4E1B">
            <w:pPr>
              <w:ind w:firstLineChars="0" w:firstLine="0"/>
              <w:rPr>
                <w:rFonts w:cs="Times New Roman"/>
                <w:szCs w:val="24"/>
              </w:rPr>
            </w:pPr>
            <w:r>
              <w:rPr>
                <w:rFonts w:cs="Times New Roman"/>
                <w:szCs w:val="24"/>
              </w:rPr>
              <w:t>839106</w:t>
            </w:r>
            <w:r>
              <w:rPr>
                <w:rFonts w:cs="Times New Roman"/>
                <w:szCs w:val="24"/>
              </w:rPr>
              <w:t>暂停可融券</w:t>
            </w:r>
          </w:p>
        </w:tc>
        <w:tc>
          <w:tcPr>
            <w:tcW w:w="2806" w:type="dxa"/>
            <w:shd w:val="clear" w:color="auto" w:fill="FFFFFF" w:themeFill="background1"/>
            <w:vAlign w:val="center"/>
          </w:tcPr>
          <w:p w:rsidR="006B2B18" w:rsidRDefault="009A4E1B">
            <w:pPr>
              <w:spacing w:line="0" w:lineRule="atLeast"/>
              <w:ind w:firstLineChars="0" w:firstLine="0"/>
              <w:jc w:val="both"/>
              <w:rPr>
                <w:rFonts w:cs="Times New Roman"/>
                <w:color w:val="000000" w:themeColor="text1"/>
                <w:szCs w:val="24"/>
              </w:rPr>
            </w:pPr>
            <w:r>
              <w:rPr>
                <w:rFonts w:cs="Times New Roman" w:hint="eastAsia"/>
                <w:color w:val="000000" w:themeColor="text1"/>
                <w:szCs w:val="24"/>
              </w:rPr>
              <w:t>第一轮：</w:t>
            </w:r>
            <w:r>
              <w:rPr>
                <w:rFonts w:cs="Times New Roman" w:hint="eastAsia"/>
                <w:color w:val="000000" w:themeColor="text1"/>
                <w:szCs w:val="24"/>
              </w:rPr>
              <w:t>6</w:t>
            </w:r>
            <w:r>
              <w:rPr>
                <w:rFonts w:cs="Times New Roman" w:hint="eastAsia"/>
                <w:color w:val="000000" w:themeColor="text1"/>
                <w:szCs w:val="24"/>
              </w:rPr>
              <w:t>月</w:t>
            </w:r>
            <w:r>
              <w:rPr>
                <w:rFonts w:cs="Times New Roman" w:hint="eastAsia"/>
                <w:color w:val="000000" w:themeColor="text1"/>
                <w:szCs w:val="24"/>
              </w:rPr>
              <w:t>14</w:t>
            </w:r>
            <w:r>
              <w:rPr>
                <w:rFonts w:cs="Times New Roman" w:hint="eastAsia"/>
                <w:color w:val="000000" w:themeColor="text1"/>
                <w:szCs w:val="24"/>
              </w:rPr>
              <w:t>日</w:t>
            </w:r>
          </w:p>
          <w:p w:rsidR="006B2B18" w:rsidRDefault="009A4E1B">
            <w:pPr>
              <w:spacing w:line="0" w:lineRule="atLeast"/>
              <w:ind w:firstLineChars="0" w:firstLine="0"/>
              <w:jc w:val="both"/>
              <w:rPr>
                <w:rFonts w:cs="Times New Roman"/>
                <w:color w:val="000000" w:themeColor="text1"/>
                <w:szCs w:val="24"/>
              </w:rPr>
            </w:pPr>
            <w:r>
              <w:rPr>
                <w:rFonts w:cs="Times New Roman" w:hint="eastAsia"/>
                <w:color w:val="000000" w:themeColor="text1"/>
                <w:szCs w:val="24"/>
              </w:rPr>
              <w:t>第二轮：</w:t>
            </w:r>
            <w:r>
              <w:rPr>
                <w:rFonts w:cs="Times New Roman" w:hint="eastAsia"/>
                <w:color w:val="000000" w:themeColor="text1"/>
                <w:szCs w:val="24"/>
              </w:rPr>
              <w:t>6</w:t>
            </w:r>
            <w:r>
              <w:rPr>
                <w:rFonts w:cs="Times New Roman" w:hint="eastAsia"/>
                <w:color w:val="000000" w:themeColor="text1"/>
                <w:szCs w:val="24"/>
              </w:rPr>
              <w:t>月</w:t>
            </w:r>
            <w:r>
              <w:rPr>
                <w:rFonts w:cs="Times New Roman" w:hint="eastAsia"/>
                <w:color w:val="000000" w:themeColor="text1"/>
                <w:szCs w:val="24"/>
              </w:rPr>
              <w:t>28</w:t>
            </w:r>
            <w:r>
              <w:rPr>
                <w:rFonts w:cs="Times New Roman" w:hint="eastAsia"/>
                <w:color w:val="000000" w:themeColor="text1"/>
                <w:szCs w:val="24"/>
              </w:rPr>
              <w:t>日</w:t>
            </w:r>
          </w:p>
        </w:tc>
      </w:tr>
      <w:tr w:rsidR="006B2B18">
        <w:trPr>
          <w:trHeight w:val="824"/>
        </w:trPr>
        <w:tc>
          <w:tcPr>
            <w:tcW w:w="1129" w:type="dxa"/>
            <w:shd w:val="clear" w:color="auto" w:fill="auto"/>
            <w:vAlign w:val="center"/>
          </w:tcPr>
          <w:p w:rsidR="006B2B18" w:rsidRDefault="009A4E1B">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行情发布</w:t>
            </w:r>
          </w:p>
        </w:tc>
        <w:tc>
          <w:tcPr>
            <w:tcW w:w="2638" w:type="dxa"/>
            <w:shd w:val="clear" w:color="auto" w:fill="auto"/>
            <w:vAlign w:val="center"/>
          </w:tcPr>
          <w:p w:rsidR="006B2B18" w:rsidRDefault="009A4E1B">
            <w:pPr>
              <w:spacing w:before="187"/>
              <w:ind w:firstLineChars="0" w:firstLine="0"/>
              <w:rPr>
                <w:rFonts w:cs="Times New Roman"/>
                <w:szCs w:val="24"/>
              </w:rPr>
            </w:pPr>
            <w:r>
              <w:rPr>
                <w:rFonts w:cs="Times New Roman"/>
                <w:szCs w:val="24"/>
              </w:rPr>
              <w:t>交易日</w:t>
            </w:r>
            <w:r>
              <w:rPr>
                <w:rFonts w:cs="Times New Roman"/>
                <w:szCs w:val="24"/>
              </w:rPr>
              <w:t>8:30</w:t>
            </w:r>
            <w:r>
              <w:rPr>
                <w:rFonts w:cs="Times New Roman"/>
                <w:szCs w:val="24"/>
              </w:rPr>
              <w:t>通过</w:t>
            </w:r>
            <w:r>
              <w:rPr>
                <w:rFonts w:cs="Times New Roman" w:hint="eastAsia"/>
                <w:szCs w:val="24"/>
              </w:rPr>
              <w:t>证券信息库</w:t>
            </w:r>
            <w:r>
              <w:rPr>
                <w:rFonts w:cs="Times New Roman"/>
                <w:szCs w:val="24"/>
              </w:rPr>
              <w:t>发布</w:t>
            </w:r>
            <w:r>
              <w:rPr>
                <w:rFonts w:cs="Times New Roman" w:hint="eastAsia"/>
                <w:szCs w:val="24"/>
              </w:rPr>
              <w:t>证券的</w:t>
            </w:r>
            <w:r>
              <w:rPr>
                <w:rFonts w:cs="Times New Roman" w:hint="eastAsia"/>
                <w:szCs w:val="24"/>
              </w:rPr>
              <w:t>分层信息</w:t>
            </w:r>
            <w:r>
              <w:rPr>
                <w:rFonts w:cs="Times New Roman" w:hint="eastAsia"/>
                <w:szCs w:val="24"/>
              </w:rPr>
              <w:t>、</w:t>
            </w:r>
            <w:r>
              <w:rPr>
                <w:rFonts w:cs="Times New Roman" w:hint="eastAsia"/>
                <w:szCs w:val="24"/>
              </w:rPr>
              <w:t>是否为融资标的</w:t>
            </w:r>
            <w:r>
              <w:rPr>
                <w:rFonts w:cs="Times New Roman" w:hint="eastAsia"/>
                <w:szCs w:val="24"/>
              </w:rPr>
              <w:t>、</w:t>
            </w:r>
            <w:r>
              <w:rPr>
                <w:rFonts w:cs="Times New Roman" w:hint="eastAsia"/>
                <w:szCs w:val="24"/>
              </w:rPr>
              <w:t>是否为融券标的</w:t>
            </w:r>
            <w:r>
              <w:rPr>
                <w:rFonts w:cs="Times New Roman" w:hint="eastAsia"/>
                <w:szCs w:val="24"/>
              </w:rPr>
              <w:t>、当日可融资和当日可融券状态，</w:t>
            </w:r>
            <w:r>
              <w:rPr>
                <w:rFonts w:cs="Times New Roman" w:hint="eastAsia"/>
                <w:szCs w:val="24"/>
              </w:rPr>
              <w:t>已取消分层公告文件和标的</w:t>
            </w:r>
            <w:proofErr w:type="gramStart"/>
            <w:r>
              <w:rPr>
                <w:rFonts w:cs="Times New Roman" w:hint="eastAsia"/>
                <w:szCs w:val="24"/>
              </w:rPr>
              <w:t>券</w:t>
            </w:r>
            <w:proofErr w:type="gramEnd"/>
            <w:r>
              <w:rPr>
                <w:rFonts w:cs="Times New Roman" w:hint="eastAsia"/>
                <w:szCs w:val="24"/>
              </w:rPr>
              <w:t>信息公告文件</w:t>
            </w:r>
          </w:p>
        </w:tc>
        <w:tc>
          <w:tcPr>
            <w:tcW w:w="2182" w:type="dxa"/>
            <w:tcBorders>
              <w:bottom w:val="single" w:sz="4" w:space="0" w:color="auto"/>
              <w:tl2br w:val="single" w:sz="4" w:space="0" w:color="auto"/>
            </w:tcBorders>
            <w:shd w:val="clear" w:color="auto" w:fill="auto"/>
            <w:vAlign w:val="center"/>
          </w:tcPr>
          <w:p w:rsidR="006B2B18" w:rsidRDefault="006B2B18">
            <w:pPr>
              <w:ind w:firstLineChars="0" w:firstLine="0"/>
              <w:rPr>
                <w:rFonts w:cs="Times New Roman"/>
                <w:szCs w:val="24"/>
              </w:rPr>
            </w:pPr>
          </w:p>
        </w:tc>
        <w:tc>
          <w:tcPr>
            <w:tcW w:w="2806" w:type="dxa"/>
            <w:vAlign w:val="center"/>
          </w:tcPr>
          <w:p w:rsidR="006B2B18" w:rsidRDefault="009A4E1B">
            <w:pPr>
              <w:spacing w:before="187" w:line="312" w:lineRule="auto"/>
              <w:ind w:firstLineChars="0" w:firstLine="0"/>
              <w:jc w:val="both"/>
              <w:rPr>
                <w:rFonts w:cs="Times New Roman"/>
                <w:szCs w:val="24"/>
              </w:rPr>
            </w:pPr>
            <w:r>
              <w:rPr>
                <w:rFonts w:cs="Times New Roman"/>
                <w:szCs w:val="24"/>
              </w:rPr>
              <w:t>全周期</w:t>
            </w:r>
          </w:p>
        </w:tc>
      </w:tr>
      <w:tr w:rsidR="006B2B18">
        <w:trPr>
          <w:trHeight w:val="824"/>
        </w:trPr>
        <w:tc>
          <w:tcPr>
            <w:tcW w:w="1129" w:type="dxa"/>
            <w:shd w:val="clear" w:color="auto" w:fill="auto"/>
            <w:vAlign w:val="center"/>
          </w:tcPr>
          <w:p w:rsidR="006B2B18" w:rsidRDefault="009A4E1B">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lang w:val="en"/>
              </w:rPr>
              <w:t>数据报送</w:t>
            </w:r>
          </w:p>
        </w:tc>
        <w:tc>
          <w:tcPr>
            <w:tcW w:w="2638" w:type="dxa"/>
            <w:shd w:val="clear" w:color="auto" w:fill="auto"/>
            <w:vAlign w:val="center"/>
          </w:tcPr>
          <w:p w:rsidR="006B2B18" w:rsidRDefault="009A4E1B">
            <w:pPr>
              <w:spacing w:before="187"/>
              <w:ind w:firstLineChars="0" w:firstLine="0"/>
              <w:rPr>
                <w:rFonts w:cs="Times New Roman"/>
                <w:szCs w:val="24"/>
              </w:rPr>
            </w:pPr>
            <w:r>
              <w:rPr>
                <w:rFonts w:cs="Times New Roman" w:hint="eastAsia"/>
                <w:szCs w:val="24"/>
              </w:rPr>
              <w:t>通过</w:t>
            </w:r>
            <w:r>
              <w:rPr>
                <w:rFonts w:cs="Times New Roman" w:hint="eastAsia"/>
                <w:szCs w:val="24"/>
              </w:rPr>
              <w:t>FDEP</w:t>
            </w:r>
            <w:r>
              <w:rPr>
                <w:rFonts w:cs="Times New Roman" w:hint="eastAsia"/>
                <w:szCs w:val="24"/>
              </w:rPr>
              <w:t>报送适当性数据</w:t>
            </w:r>
          </w:p>
          <w:p w:rsidR="006B2B18" w:rsidRDefault="009A4E1B">
            <w:pPr>
              <w:spacing w:before="187"/>
              <w:ind w:firstLineChars="0" w:firstLine="0"/>
              <w:rPr>
                <w:rFonts w:cs="Times New Roman"/>
                <w:szCs w:val="24"/>
              </w:rPr>
            </w:pPr>
            <w:r>
              <w:rPr>
                <w:rFonts w:cs="Times New Roman" w:hint="eastAsia"/>
                <w:szCs w:val="24"/>
              </w:rPr>
              <w:t>已开展北交所融资融券业务的会员每个交易日</w:t>
            </w:r>
            <w:r>
              <w:rPr>
                <w:rFonts w:cs="Times New Roman"/>
                <w:szCs w:val="24"/>
              </w:rPr>
              <w:t>通过</w:t>
            </w:r>
            <w:r>
              <w:rPr>
                <w:rFonts w:cs="Times New Roman"/>
                <w:szCs w:val="24"/>
              </w:rPr>
              <w:t>FDEP</w:t>
            </w:r>
            <w:r>
              <w:rPr>
                <w:rFonts w:cs="Times New Roman"/>
                <w:szCs w:val="24"/>
              </w:rPr>
              <w:t>报送融资融券</w:t>
            </w:r>
            <w:r>
              <w:rPr>
                <w:rFonts w:cs="Times New Roman" w:hint="eastAsia"/>
                <w:szCs w:val="24"/>
              </w:rPr>
              <w:t>余额</w:t>
            </w:r>
            <w:r>
              <w:rPr>
                <w:rFonts w:cs="Times New Roman"/>
                <w:szCs w:val="24"/>
              </w:rPr>
              <w:t>数据</w:t>
            </w:r>
            <w:r>
              <w:rPr>
                <w:rFonts w:cs="Times New Roman" w:hint="eastAsia"/>
                <w:szCs w:val="24"/>
              </w:rPr>
              <w:t>和</w:t>
            </w:r>
            <w:r>
              <w:rPr>
                <w:rFonts w:cs="Times New Roman"/>
                <w:szCs w:val="24"/>
              </w:rPr>
              <w:t>违约数据</w:t>
            </w:r>
          </w:p>
        </w:tc>
        <w:tc>
          <w:tcPr>
            <w:tcW w:w="2182" w:type="dxa"/>
            <w:tcBorders>
              <w:bottom w:val="single" w:sz="4" w:space="0" w:color="auto"/>
              <w:tl2br w:val="single" w:sz="4" w:space="0" w:color="auto"/>
            </w:tcBorders>
            <w:shd w:val="clear" w:color="auto" w:fill="auto"/>
            <w:vAlign w:val="center"/>
          </w:tcPr>
          <w:p w:rsidR="006B2B18" w:rsidRDefault="006B2B18">
            <w:pPr>
              <w:ind w:firstLineChars="0" w:firstLine="0"/>
              <w:rPr>
                <w:rFonts w:cs="Times New Roman"/>
                <w:szCs w:val="24"/>
              </w:rPr>
            </w:pPr>
          </w:p>
        </w:tc>
        <w:tc>
          <w:tcPr>
            <w:tcW w:w="2806" w:type="dxa"/>
            <w:vAlign w:val="center"/>
          </w:tcPr>
          <w:p w:rsidR="006B2B18" w:rsidRDefault="009A4E1B">
            <w:pPr>
              <w:spacing w:before="187" w:line="312" w:lineRule="auto"/>
              <w:ind w:firstLineChars="0" w:firstLine="0"/>
              <w:jc w:val="both"/>
              <w:rPr>
                <w:rFonts w:cs="Times New Roman"/>
                <w:szCs w:val="24"/>
              </w:rPr>
            </w:pPr>
            <w:r>
              <w:rPr>
                <w:rFonts w:cs="Times New Roman"/>
                <w:szCs w:val="24"/>
              </w:rPr>
              <w:t>全周期</w:t>
            </w:r>
          </w:p>
        </w:tc>
      </w:tr>
      <w:tr w:rsidR="006B2B18">
        <w:trPr>
          <w:trHeight w:val="989"/>
        </w:trPr>
        <w:tc>
          <w:tcPr>
            <w:tcW w:w="1129" w:type="dxa"/>
            <w:shd w:val="clear" w:color="auto" w:fill="auto"/>
            <w:vAlign w:val="center"/>
          </w:tcPr>
          <w:p w:rsidR="006B2B18" w:rsidRDefault="009A4E1B">
            <w:pPr>
              <w:ind w:firstLineChars="0" w:firstLine="0"/>
              <w:rPr>
                <w:rFonts w:ascii="仿宋" w:hAnsi="仿宋" w:cs="Times New Roman"/>
                <w:color w:val="000000" w:themeColor="text1"/>
                <w:szCs w:val="24"/>
                <w:lang w:val="en"/>
              </w:rPr>
            </w:pPr>
            <w:r>
              <w:rPr>
                <w:rFonts w:ascii="仿宋" w:hAnsi="仿宋" w:cs="Times New Roman" w:hint="eastAsia"/>
                <w:color w:val="000000" w:themeColor="text1"/>
                <w:szCs w:val="24"/>
                <w:lang w:val="en"/>
              </w:rPr>
              <w:t>数据接收处理</w:t>
            </w:r>
          </w:p>
        </w:tc>
        <w:tc>
          <w:tcPr>
            <w:tcW w:w="2638" w:type="dxa"/>
            <w:shd w:val="clear" w:color="auto" w:fill="auto"/>
            <w:vAlign w:val="center"/>
          </w:tcPr>
          <w:p w:rsidR="006B2B18" w:rsidRDefault="009A4E1B">
            <w:pPr>
              <w:spacing w:before="187"/>
              <w:ind w:firstLineChars="0" w:firstLine="0"/>
              <w:rPr>
                <w:rFonts w:cs="Times New Roman"/>
                <w:szCs w:val="24"/>
              </w:rPr>
            </w:pPr>
            <w:r>
              <w:rPr>
                <w:rFonts w:cs="Times New Roman" w:hint="eastAsia"/>
                <w:szCs w:val="24"/>
              </w:rPr>
              <w:t>通过</w:t>
            </w:r>
            <w:r>
              <w:rPr>
                <w:rFonts w:cs="Times New Roman" w:hint="eastAsia"/>
                <w:szCs w:val="24"/>
              </w:rPr>
              <w:t>FDEP</w:t>
            </w:r>
            <w:r>
              <w:rPr>
                <w:rFonts w:cs="Times New Roman" w:hint="eastAsia"/>
                <w:szCs w:val="24"/>
              </w:rPr>
              <w:t>接收适当性数据的检查结果、确认结果和汇总结果等相关文件</w:t>
            </w:r>
          </w:p>
          <w:p w:rsidR="006B2B18" w:rsidRDefault="009A4E1B">
            <w:pPr>
              <w:spacing w:before="187"/>
              <w:ind w:firstLineChars="0" w:firstLine="0"/>
              <w:rPr>
                <w:rFonts w:cs="Times New Roman"/>
                <w:szCs w:val="24"/>
              </w:rPr>
            </w:pPr>
            <w:r>
              <w:rPr>
                <w:rFonts w:cs="Times New Roman" w:hint="eastAsia"/>
                <w:szCs w:val="24"/>
              </w:rPr>
              <w:t>已开展北交所融资融券业务的会员每个交易日</w:t>
            </w:r>
            <w:r>
              <w:rPr>
                <w:rFonts w:cs="Times New Roman" w:hint="eastAsia"/>
                <w:szCs w:val="24"/>
              </w:rPr>
              <w:lastRenderedPageBreak/>
              <w:t>通过</w:t>
            </w:r>
            <w:r>
              <w:rPr>
                <w:rFonts w:cs="Times New Roman" w:hint="eastAsia"/>
                <w:szCs w:val="24"/>
              </w:rPr>
              <w:t>FDEP</w:t>
            </w:r>
            <w:r>
              <w:rPr>
                <w:rFonts w:cs="Times New Roman" w:hint="eastAsia"/>
                <w:szCs w:val="24"/>
              </w:rPr>
              <w:t>接收融资融券余额数据和违约数据的检查结果、确认结果和汇总结果等相关文件</w:t>
            </w:r>
          </w:p>
          <w:p w:rsidR="006B2B18" w:rsidRDefault="009A4E1B">
            <w:pPr>
              <w:spacing w:before="187"/>
              <w:ind w:firstLineChars="0" w:firstLine="0"/>
              <w:rPr>
                <w:rFonts w:cs="Times New Roman"/>
                <w:szCs w:val="24"/>
              </w:rPr>
            </w:pPr>
            <w:r>
              <w:rPr>
                <w:rFonts w:cs="Times New Roman" w:hint="eastAsia"/>
                <w:szCs w:val="24"/>
              </w:rPr>
              <w:t>已开展北交所融资融券业务的会员</w:t>
            </w:r>
            <w:r>
              <w:rPr>
                <w:rFonts w:cs="Times New Roman" w:hint="eastAsia"/>
                <w:szCs w:val="24"/>
              </w:rPr>
              <w:t>通过</w:t>
            </w:r>
            <w:r>
              <w:rPr>
                <w:rFonts w:cs="Times New Roman" w:hint="eastAsia"/>
                <w:szCs w:val="24"/>
              </w:rPr>
              <w:t>FDEP</w:t>
            </w:r>
            <w:r>
              <w:rPr>
                <w:rFonts w:cs="Times New Roman" w:hint="eastAsia"/>
                <w:szCs w:val="24"/>
              </w:rPr>
              <w:t>接收并</w:t>
            </w:r>
            <w:proofErr w:type="gramStart"/>
            <w:r>
              <w:rPr>
                <w:rFonts w:cs="Times New Roman" w:hint="eastAsia"/>
                <w:szCs w:val="24"/>
              </w:rPr>
              <w:t>处理北证</w:t>
            </w:r>
            <w:proofErr w:type="gramEnd"/>
            <w:r>
              <w:rPr>
                <w:rFonts w:cs="Times New Roman" w:hint="eastAsia"/>
                <w:szCs w:val="24"/>
              </w:rPr>
              <w:t>50</w:t>
            </w:r>
            <w:r>
              <w:rPr>
                <w:rFonts w:cs="Times New Roman" w:hint="eastAsia"/>
                <w:szCs w:val="24"/>
              </w:rPr>
              <w:t>成份股信息和担保物集中</w:t>
            </w:r>
            <w:proofErr w:type="gramStart"/>
            <w:r>
              <w:rPr>
                <w:rFonts w:cs="Times New Roman" w:hint="eastAsia"/>
                <w:szCs w:val="24"/>
              </w:rPr>
              <w:t>度信息</w:t>
            </w:r>
            <w:proofErr w:type="gramEnd"/>
          </w:p>
        </w:tc>
        <w:tc>
          <w:tcPr>
            <w:tcW w:w="2182" w:type="dxa"/>
            <w:tcBorders>
              <w:tl2br w:val="single" w:sz="4" w:space="0" w:color="auto"/>
            </w:tcBorders>
            <w:shd w:val="clear" w:color="auto" w:fill="auto"/>
            <w:vAlign w:val="center"/>
          </w:tcPr>
          <w:p w:rsidR="006B2B18" w:rsidRDefault="006B2B18">
            <w:pPr>
              <w:ind w:firstLineChars="0" w:firstLine="0"/>
              <w:rPr>
                <w:rFonts w:cs="Times New Roman"/>
                <w:szCs w:val="24"/>
              </w:rPr>
            </w:pPr>
          </w:p>
        </w:tc>
        <w:tc>
          <w:tcPr>
            <w:tcW w:w="2806" w:type="dxa"/>
            <w:vAlign w:val="center"/>
          </w:tcPr>
          <w:p w:rsidR="006B2B18" w:rsidRDefault="009A4E1B">
            <w:pPr>
              <w:spacing w:before="187" w:line="312" w:lineRule="auto"/>
              <w:ind w:firstLineChars="0" w:firstLine="0"/>
              <w:jc w:val="both"/>
              <w:rPr>
                <w:rFonts w:cs="Times New Roman"/>
                <w:szCs w:val="24"/>
              </w:rPr>
            </w:pPr>
            <w:r>
              <w:rPr>
                <w:rFonts w:cs="Times New Roman"/>
                <w:szCs w:val="24"/>
              </w:rPr>
              <w:t>全周期</w:t>
            </w:r>
          </w:p>
        </w:tc>
      </w:tr>
    </w:tbl>
    <w:p w:rsidR="006B2B18" w:rsidRDefault="006B2B18">
      <w:pPr>
        <w:ind w:firstLineChars="0" w:firstLine="0"/>
      </w:pPr>
    </w:p>
    <w:p w:rsidR="006B2B18" w:rsidRDefault="009A4E1B">
      <w:pPr>
        <w:pStyle w:val="22"/>
        <w:pageBreakBefore/>
        <w:numPr>
          <w:ilvl w:val="0"/>
          <w:numId w:val="7"/>
        </w:numPr>
        <w:spacing w:before="163" w:after="163"/>
        <w:ind w:left="1446" w:firstLineChars="0" w:hanging="884"/>
      </w:pPr>
      <w:bookmarkStart w:id="48" w:name="_Toc836006634"/>
      <w:bookmarkStart w:id="49" w:name="_Toc1033197483"/>
      <w:r>
        <w:rPr>
          <w:rFonts w:hint="eastAsia"/>
        </w:rPr>
        <w:lastRenderedPageBreak/>
        <w:t>测试要求和</w:t>
      </w:r>
      <w:r>
        <w:t>说明</w:t>
      </w:r>
      <w:bookmarkEnd w:id="48"/>
      <w:bookmarkEnd w:id="49"/>
    </w:p>
    <w:tbl>
      <w:tblPr>
        <w:tblStyle w:val="af3"/>
        <w:tblW w:w="9351" w:type="dxa"/>
        <w:tblLayout w:type="fixed"/>
        <w:tblLook w:val="04A0" w:firstRow="1" w:lastRow="0" w:firstColumn="1" w:lastColumn="0" w:noHBand="0" w:noVBand="1"/>
      </w:tblPr>
      <w:tblGrid>
        <w:gridCol w:w="1886"/>
        <w:gridCol w:w="1937"/>
        <w:gridCol w:w="5528"/>
      </w:tblGrid>
      <w:tr w:rsidR="006B2B18">
        <w:trPr>
          <w:trHeight w:val="658"/>
        </w:trPr>
        <w:tc>
          <w:tcPr>
            <w:tcW w:w="1886" w:type="dxa"/>
            <w:shd w:val="clear" w:color="auto" w:fill="D9D9D9" w:themeFill="background1" w:themeFillShade="D9"/>
            <w:vAlign w:val="center"/>
          </w:tcPr>
          <w:p w:rsidR="006B2B18" w:rsidRDefault="009A4E1B">
            <w:pPr>
              <w:ind w:right="420" w:firstLineChars="0" w:firstLine="0"/>
              <w:jc w:val="center"/>
              <w:rPr>
                <w:rFonts w:eastAsia="楷体" w:cs="Times New Roman"/>
                <w:b/>
                <w:bCs/>
                <w:color w:val="000000" w:themeColor="text1"/>
                <w:szCs w:val="24"/>
              </w:rPr>
            </w:pPr>
            <w:r>
              <w:rPr>
                <w:rFonts w:eastAsia="楷体" w:cs="Times New Roman" w:hint="eastAsia"/>
                <w:b/>
                <w:bCs/>
                <w:color w:val="000000" w:themeColor="text1"/>
                <w:szCs w:val="24"/>
              </w:rPr>
              <w:t>测试场景</w:t>
            </w:r>
          </w:p>
        </w:tc>
        <w:tc>
          <w:tcPr>
            <w:tcW w:w="1937" w:type="dxa"/>
            <w:shd w:val="clear" w:color="auto" w:fill="D9D9D9" w:themeFill="background1" w:themeFillShade="D9"/>
            <w:vAlign w:val="center"/>
          </w:tcPr>
          <w:p w:rsidR="006B2B18" w:rsidRDefault="009A4E1B">
            <w:pPr>
              <w:ind w:right="420" w:firstLineChars="0" w:firstLine="0"/>
              <w:jc w:val="center"/>
              <w:rPr>
                <w:rFonts w:eastAsia="楷体" w:cs="Times New Roman"/>
                <w:b/>
                <w:bCs/>
                <w:color w:val="000000" w:themeColor="text1"/>
                <w:szCs w:val="24"/>
              </w:rPr>
            </w:pPr>
            <w:r>
              <w:rPr>
                <w:rFonts w:eastAsia="楷体" w:cs="Times New Roman" w:hint="eastAsia"/>
                <w:b/>
                <w:bCs/>
                <w:color w:val="000000" w:themeColor="text1"/>
                <w:szCs w:val="24"/>
              </w:rPr>
              <w:t>测试证券</w:t>
            </w:r>
          </w:p>
        </w:tc>
        <w:tc>
          <w:tcPr>
            <w:tcW w:w="5528" w:type="dxa"/>
            <w:shd w:val="clear" w:color="auto" w:fill="D9D9D9" w:themeFill="background1" w:themeFillShade="D9"/>
            <w:vAlign w:val="center"/>
          </w:tcPr>
          <w:p w:rsidR="006B2B18" w:rsidRDefault="009A4E1B">
            <w:pPr>
              <w:ind w:right="420" w:firstLineChars="0" w:firstLine="0"/>
              <w:jc w:val="center"/>
              <w:rPr>
                <w:rFonts w:eastAsia="楷体" w:cs="Times New Roman"/>
                <w:b/>
                <w:bCs/>
                <w:color w:val="000000" w:themeColor="text1"/>
                <w:szCs w:val="24"/>
              </w:rPr>
            </w:pPr>
            <w:r>
              <w:rPr>
                <w:rFonts w:eastAsia="楷体" w:cs="Times New Roman" w:hint="eastAsia"/>
                <w:b/>
                <w:bCs/>
                <w:color w:val="000000" w:themeColor="text1"/>
                <w:szCs w:val="24"/>
              </w:rPr>
              <w:t>测试要求和</w:t>
            </w:r>
            <w:r>
              <w:rPr>
                <w:rFonts w:eastAsia="楷体" w:cs="Times New Roman"/>
                <w:b/>
                <w:bCs/>
                <w:color w:val="000000" w:themeColor="text1"/>
                <w:szCs w:val="24"/>
              </w:rPr>
              <w:t>说明</w:t>
            </w:r>
          </w:p>
        </w:tc>
      </w:tr>
      <w:tr w:rsidR="006B2B18">
        <w:trPr>
          <w:trHeight w:val="658"/>
        </w:trPr>
        <w:tc>
          <w:tcPr>
            <w:tcW w:w="1886" w:type="dxa"/>
            <w:shd w:val="clear" w:color="auto" w:fill="auto"/>
            <w:vAlign w:val="center"/>
          </w:tcPr>
          <w:p w:rsidR="006B2B18" w:rsidRDefault="009A4E1B">
            <w:pPr>
              <w:ind w:firstLineChars="0" w:firstLine="0"/>
              <w:rPr>
                <w:rFonts w:cs="Times New Roman"/>
                <w:szCs w:val="24"/>
              </w:rPr>
            </w:pPr>
            <w:r>
              <w:rPr>
                <w:rFonts w:cs="Times New Roman" w:hint="eastAsia"/>
                <w:szCs w:val="24"/>
              </w:rPr>
              <w:t>融资融券标的证券和担保证券停牌</w:t>
            </w:r>
          </w:p>
        </w:tc>
        <w:tc>
          <w:tcPr>
            <w:tcW w:w="1937" w:type="dxa"/>
            <w:shd w:val="clear" w:color="auto" w:fill="auto"/>
            <w:vAlign w:val="center"/>
          </w:tcPr>
          <w:p w:rsidR="006B2B18" w:rsidRDefault="009A4E1B">
            <w:pPr>
              <w:ind w:firstLineChars="0" w:firstLine="0"/>
              <w:rPr>
                <w:rFonts w:cs="Times New Roman"/>
                <w:szCs w:val="24"/>
              </w:rPr>
            </w:pPr>
            <w:r>
              <w:rPr>
                <w:rFonts w:cs="Times New Roman"/>
                <w:szCs w:val="24"/>
              </w:rPr>
              <w:t>标的</w:t>
            </w:r>
            <w:proofErr w:type="gramStart"/>
            <w:r>
              <w:rPr>
                <w:rFonts w:cs="Times New Roman"/>
                <w:szCs w:val="24"/>
              </w:rPr>
              <w:t>券</w:t>
            </w:r>
            <w:proofErr w:type="gramEnd"/>
            <w:r>
              <w:rPr>
                <w:rFonts w:cs="Times New Roman" w:hint="eastAsia"/>
                <w:szCs w:val="24"/>
              </w:rPr>
              <w:t>：</w:t>
            </w:r>
            <w:r>
              <w:rPr>
                <w:rFonts w:cs="Times New Roman"/>
                <w:szCs w:val="24"/>
              </w:rPr>
              <w:t>839320</w:t>
            </w:r>
            <w:r>
              <w:rPr>
                <w:rFonts w:cs="Times New Roman" w:hint="eastAsia"/>
                <w:szCs w:val="24"/>
              </w:rPr>
              <w:t>，</w:t>
            </w:r>
            <w:r>
              <w:rPr>
                <w:rFonts w:cs="Times New Roman"/>
                <w:szCs w:val="24"/>
              </w:rPr>
              <w:t>839321</w:t>
            </w:r>
          </w:p>
          <w:p w:rsidR="006B2B18" w:rsidRDefault="009A4E1B">
            <w:pPr>
              <w:ind w:firstLineChars="0" w:firstLine="0"/>
              <w:rPr>
                <w:rFonts w:cs="Times New Roman"/>
                <w:szCs w:val="24"/>
              </w:rPr>
            </w:pPr>
            <w:r>
              <w:rPr>
                <w:rFonts w:cs="Times New Roman"/>
                <w:szCs w:val="24"/>
              </w:rPr>
              <w:t>担保</w:t>
            </w:r>
            <w:proofErr w:type="gramStart"/>
            <w:r>
              <w:rPr>
                <w:rFonts w:cs="Times New Roman"/>
                <w:szCs w:val="24"/>
              </w:rPr>
              <w:t>券</w:t>
            </w:r>
            <w:proofErr w:type="gramEnd"/>
            <w:r>
              <w:rPr>
                <w:rFonts w:cs="Times New Roman" w:hint="eastAsia"/>
                <w:szCs w:val="24"/>
              </w:rPr>
              <w:t>：</w:t>
            </w:r>
            <w:r>
              <w:rPr>
                <w:rFonts w:cs="Times New Roman" w:hint="eastAsia"/>
                <w:szCs w:val="24"/>
              </w:rPr>
              <w:t>839100</w:t>
            </w:r>
            <w:r>
              <w:rPr>
                <w:rFonts w:cs="Times New Roman" w:hint="eastAsia"/>
                <w:szCs w:val="24"/>
              </w:rPr>
              <w:t>，</w:t>
            </w:r>
            <w:r>
              <w:rPr>
                <w:rFonts w:cs="Times New Roman" w:hint="eastAsia"/>
                <w:szCs w:val="24"/>
              </w:rPr>
              <w:t>839102</w:t>
            </w:r>
          </w:p>
        </w:tc>
        <w:tc>
          <w:tcPr>
            <w:tcW w:w="5528" w:type="dxa"/>
            <w:shd w:val="clear" w:color="auto" w:fill="auto"/>
            <w:vAlign w:val="center"/>
          </w:tcPr>
          <w:p w:rsidR="006B2B18" w:rsidRDefault="009A4E1B">
            <w:pPr>
              <w:ind w:right="420" w:firstLineChars="0" w:firstLine="0"/>
              <w:jc w:val="both"/>
              <w:rPr>
                <w:rFonts w:eastAsia="楷体" w:cs="Times New Roman"/>
                <w:b/>
                <w:bCs/>
                <w:color w:val="000000" w:themeColor="text1"/>
                <w:szCs w:val="24"/>
              </w:rPr>
            </w:pPr>
            <w:r>
              <w:rPr>
                <w:rFonts w:cs="Times New Roman" w:hint="eastAsia"/>
                <w:szCs w:val="24"/>
              </w:rPr>
              <w:t>能够正确、及时更新证券的</w:t>
            </w:r>
            <w:r>
              <w:rPr>
                <w:rFonts w:cs="Times New Roman" w:hint="eastAsia"/>
                <w:szCs w:val="24"/>
              </w:rPr>
              <w:t>停复牌</w:t>
            </w:r>
            <w:r>
              <w:rPr>
                <w:rFonts w:cs="Times New Roman" w:hint="eastAsia"/>
                <w:szCs w:val="24"/>
              </w:rPr>
              <w:t>状态，</w:t>
            </w:r>
            <w:r>
              <w:rPr>
                <w:rFonts w:cs="Times New Roman" w:hint="eastAsia"/>
                <w:szCs w:val="24"/>
              </w:rPr>
              <w:t>已开展北交所融资融券业务的会员能够</w:t>
            </w:r>
            <w:r>
              <w:rPr>
                <w:rFonts w:cs="Times New Roman" w:hint="eastAsia"/>
                <w:szCs w:val="24"/>
              </w:rPr>
              <w:t>据此控制投资者的融资融券业务。</w:t>
            </w:r>
          </w:p>
        </w:tc>
      </w:tr>
      <w:tr w:rsidR="006B2B18">
        <w:trPr>
          <w:trHeight w:val="658"/>
        </w:trPr>
        <w:tc>
          <w:tcPr>
            <w:tcW w:w="1886" w:type="dxa"/>
            <w:shd w:val="clear" w:color="auto" w:fill="auto"/>
            <w:vAlign w:val="center"/>
          </w:tcPr>
          <w:p w:rsidR="006B2B18" w:rsidRDefault="009A4E1B">
            <w:pPr>
              <w:ind w:firstLineChars="0" w:firstLine="0"/>
              <w:rPr>
                <w:rFonts w:cs="Times New Roman"/>
                <w:szCs w:val="24"/>
              </w:rPr>
            </w:pPr>
            <w:r>
              <w:rPr>
                <w:rFonts w:cs="Times New Roman" w:hint="eastAsia"/>
                <w:szCs w:val="24"/>
              </w:rPr>
              <w:t>全市场紧急暂停可融资</w:t>
            </w:r>
          </w:p>
        </w:tc>
        <w:tc>
          <w:tcPr>
            <w:tcW w:w="1937" w:type="dxa"/>
            <w:shd w:val="clear" w:color="auto" w:fill="auto"/>
            <w:vAlign w:val="center"/>
          </w:tcPr>
          <w:p w:rsidR="006B2B18" w:rsidRDefault="009A4E1B">
            <w:pPr>
              <w:ind w:firstLineChars="0" w:firstLine="0"/>
              <w:rPr>
                <w:rFonts w:cs="Times New Roman"/>
                <w:szCs w:val="24"/>
              </w:rPr>
            </w:pPr>
            <w:r>
              <w:rPr>
                <w:rFonts w:cs="Times New Roman" w:hint="eastAsia"/>
                <w:szCs w:val="24"/>
              </w:rPr>
              <w:t>所有标的证券</w:t>
            </w:r>
          </w:p>
        </w:tc>
        <w:tc>
          <w:tcPr>
            <w:tcW w:w="5528" w:type="dxa"/>
            <w:vMerge w:val="restart"/>
            <w:shd w:val="clear" w:color="auto" w:fill="auto"/>
            <w:vAlign w:val="center"/>
          </w:tcPr>
          <w:p w:rsidR="006B2B18" w:rsidRDefault="009A4E1B">
            <w:pPr>
              <w:spacing w:before="187"/>
              <w:ind w:firstLineChars="0" w:firstLine="0"/>
              <w:rPr>
                <w:rFonts w:cs="Times New Roman"/>
                <w:szCs w:val="24"/>
              </w:rPr>
            </w:pPr>
            <w:r>
              <w:rPr>
                <w:rFonts w:cs="Times New Roman" w:hint="eastAsia"/>
                <w:szCs w:val="24"/>
              </w:rPr>
              <w:t>已开展北交所融资融券业务的会员</w:t>
            </w:r>
            <w:r>
              <w:rPr>
                <w:rFonts w:cs="Times New Roman" w:hint="eastAsia"/>
                <w:szCs w:val="24"/>
              </w:rPr>
              <w:t>能够</w:t>
            </w:r>
            <w:r>
              <w:rPr>
                <w:rFonts w:cs="Times New Roman" w:hint="eastAsia"/>
                <w:szCs w:val="24"/>
              </w:rPr>
              <w:t>正确、及时更新证券</w:t>
            </w:r>
            <w:r>
              <w:rPr>
                <w:rFonts w:cs="Times New Roman" w:hint="eastAsia"/>
                <w:szCs w:val="24"/>
              </w:rPr>
              <w:t>是否为融资标的</w:t>
            </w:r>
            <w:r>
              <w:rPr>
                <w:rFonts w:cs="Times New Roman" w:hint="eastAsia"/>
                <w:szCs w:val="24"/>
              </w:rPr>
              <w:t>、</w:t>
            </w:r>
            <w:r>
              <w:rPr>
                <w:rFonts w:cs="Times New Roman" w:hint="eastAsia"/>
                <w:szCs w:val="24"/>
              </w:rPr>
              <w:t>是否为融券标的、</w:t>
            </w:r>
            <w:r>
              <w:rPr>
                <w:rFonts w:cs="Times New Roman" w:hint="eastAsia"/>
                <w:szCs w:val="24"/>
              </w:rPr>
              <w:t>当日可融资和当日可融券状态，并据此控制投资者的融资融券业务。</w:t>
            </w:r>
          </w:p>
          <w:p w:rsidR="006B2B18" w:rsidRDefault="006B2B18">
            <w:pPr>
              <w:spacing w:before="187"/>
              <w:ind w:firstLineChars="0" w:firstLine="0"/>
              <w:rPr>
                <w:rFonts w:cs="Times New Roman"/>
                <w:szCs w:val="24"/>
              </w:rPr>
            </w:pPr>
          </w:p>
        </w:tc>
      </w:tr>
      <w:tr w:rsidR="006B2B18">
        <w:trPr>
          <w:trHeight w:val="658"/>
        </w:trPr>
        <w:tc>
          <w:tcPr>
            <w:tcW w:w="1886" w:type="dxa"/>
            <w:shd w:val="clear" w:color="auto" w:fill="auto"/>
            <w:vAlign w:val="center"/>
          </w:tcPr>
          <w:p w:rsidR="006B2B18" w:rsidRDefault="009A4E1B">
            <w:pPr>
              <w:ind w:firstLineChars="0" w:firstLine="0"/>
              <w:rPr>
                <w:rFonts w:cs="Times New Roman"/>
                <w:szCs w:val="24"/>
              </w:rPr>
            </w:pPr>
            <w:r>
              <w:rPr>
                <w:rFonts w:cs="Times New Roman" w:hint="eastAsia"/>
                <w:szCs w:val="24"/>
              </w:rPr>
              <w:t>全市场暂停可融券</w:t>
            </w:r>
          </w:p>
        </w:tc>
        <w:tc>
          <w:tcPr>
            <w:tcW w:w="1937" w:type="dxa"/>
            <w:shd w:val="clear" w:color="auto" w:fill="auto"/>
            <w:vAlign w:val="center"/>
          </w:tcPr>
          <w:p w:rsidR="006B2B18" w:rsidRDefault="009A4E1B">
            <w:pPr>
              <w:ind w:firstLineChars="0" w:firstLine="0"/>
              <w:rPr>
                <w:rFonts w:cs="Times New Roman"/>
                <w:szCs w:val="24"/>
              </w:rPr>
            </w:pPr>
            <w:r>
              <w:rPr>
                <w:rFonts w:cs="Times New Roman" w:hint="eastAsia"/>
                <w:szCs w:val="24"/>
              </w:rPr>
              <w:t>所有标的证券</w:t>
            </w:r>
          </w:p>
        </w:tc>
        <w:tc>
          <w:tcPr>
            <w:tcW w:w="5528" w:type="dxa"/>
            <w:vMerge/>
            <w:shd w:val="clear" w:color="auto" w:fill="auto"/>
            <w:vAlign w:val="center"/>
          </w:tcPr>
          <w:p w:rsidR="006B2B18" w:rsidRDefault="006B2B18">
            <w:pPr>
              <w:ind w:right="420" w:firstLineChars="0" w:firstLine="0"/>
              <w:jc w:val="both"/>
              <w:rPr>
                <w:rFonts w:cs="Times New Roman"/>
                <w:szCs w:val="24"/>
              </w:rPr>
            </w:pPr>
          </w:p>
        </w:tc>
      </w:tr>
      <w:tr w:rsidR="006B2B18">
        <w:trPr>
          <w:trHeight w:val="658"/>
        </w:trPr>
        <w:tc>
          <w:tcPr>
            <w:tcW w:w="1886" w:type="dxa"/>
            <w:vAlign w:val="center"/>
          </w:tcPr>
          <w:p w:rsidR="006B2B18" w:rsidRDefault="009A4E1B">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暂停融资融券业务</w:t>
            </w:r>
          </w:p>
        </w:tc>
        <w:tc>
          <w:tcPr>
            <w:tcW w:w="1937" w:type="dxa"/>
            <w:vAlign w:val="center"/>
          </w:tcPr>
          <w:p w:rsidR="006B2B18" w:rsidRDefault="009A4E1B">
            <w:pPr>
              <w:ind w:firstLineChars="0" w:firstLine="0"/>
              <w:rPr>
                <w:rFonts w:cs="Times New Roman"/>
                <w:color w:val="000000" w:themeColor="text1"/>
                <w:szCs w:val="24"/>
              </w:rPr>
            </w:pPr>
            <w:r>
              <w:rPr>
                <w:rFonts w:cs="Times New Roman"/>
                <w:color w:val="000000" w:themeColor="text1"/>
                <w:szCs w:val="24"/>
              </w:rPr>
              <w:t>839105</w:t>
            </w:r>
            <w:r>
              <w:rPr>
                <w:rFonts w:cs="Times New Roman"/>
                <w:color w:val="000000" w:themeColor="text1"/>
                <w:szCs w:val="24"/>
              </w:rPr>
              <w:t>暂停可融资</w:t>
            </w:r>
          </w:p>
          <w:p w:rsidR="006B2B18" w:rsidRDefault="009A4E1B">
            <w:pPr>
              <w:ind w:firstLineChars="0" w:firstLine="0"/>
              <w:rPr>
                <w:rFonts w:cs="Times New Roman"/>
                <w:color w:val="000000" w:themeColor="text1"/>
                <w:szCs w:val="24"/>
              </w:rPr>
            </w:pPr>
            <w:r>
              <w:rPr>
                <w:rFonts w:cs="Times New Roman"/>
                <w:color w:val="000000" w:themeColor="text1"/>
                <w:szCs w:val="24"/>
              </w:rPr>
              <w:t>839106</w:t>
            </w:r>
            <w:r>
              <w:rPr>
                <w:rFonts w:cs="Times New Roman"/>
                <w:color w:val="000000" w:themeColor="text1"/>
                <w:szCs w:val="24"/>
              </w:rPr>
              <w:t>暂停可融券</w:t>
            </w:r>
          </w:p>
        </w:tc>
        <w:tc>
          <w:tcPr>
            <w:tcW w:w="5528" w:type="dxa"/>
            <w:vMerge/>
            <w:vAlign w:val="center"/>
          </w:tcPr>
          <w:p w:rsidR="006B2B18" w:rsidRDefault="006B2B18">
            <w:pPr>
              <w:spacing w:before="187"/>
              <w:ind w:firstLineChars="0" w:firstLine="0"/>
              <w:rPr>
                <w:rFonts w:cs="Times New Roman"/>
                <w:szCs w:val="24"/>
              </w:rPr>
            </w:pPr>
          </w:p>
        </w:tc>
      </w:tr>
      <w:tr w:rsidR="006B2B18">
        <w:trPr>
          <w:trHeight w:val="658"/>
        </w:trPr>
        <w:tc>
          <w:tcPr>
            <w:tcW w:w="1886" w:type="dxa"/>
            <w:vMerge w:val="restart"/>
            <w:vAlign w:val="center"/>
          </w:tcPr>
          <w:p w:rsidR="006B2B18" w:rsidRDefault="009A4E1B">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行情发布</w:t>
            </w:r>
          </w:p>
        </w:tc>
        <w:tc>
          <w:tcPr>
            <w:tcW w:w="1937" w:type="dxa"/>
            <w:vMerge w:val="restart"/>
            <w:vAlign w:val="center"/>
          </w:tcPr>
          <w:p w:rsidR="006B2B18" w:rsidRDefault="009A4E1B">
            <w:pPr>
              <w:ind w:firstLineChars="0" w:firstLine="0"/>
              <w:rPr>
                <w:rFonts w:cs="Times New Roman"/>
                <w:color w:val="000000" w:themeColor="text1"/>
                <w:szCs w:val="24"/>
              </w:rPr>
            </w:pPr>
            <w:r>
              <w:rPr>
                <w:rFonts w:cs="Times New Roman" w:hint="eastAsia"/>
                <w:color w:val="000000" w:themeColor="text1"/>
                <w:szCs w:val="24"/>
              </w:rPr>
              <w:t>——</w:t>
            </w:r>
          </w:p>
        </w:tc>
        <w:tc>
          <w:tcPr>
            <w:tcW w:w="5528" w:type="dxa"/>
            <w:vAlign w:val="center"/>
          </w:tcPr>
          <w:p w:rsidR="006B2B18" w:rsidRDefault="009A4E1B">
            <w:pPr>
              <w:ind w:firstLineChars="0" w:firstLine="0"/>
              <w:jc w:val="both"/>
              <w:rPr>
                <w:rFonts w:cs="Times New Roman"/>
                <w:color w:val="000000" w:themeColor="text1"/>
                <w:szCs w:val="24"/>
              </w:rPr>
            </w:pPr>
            <w:r>
              <w:rPr>
                <w:rFonts w:cs="Times New Roman" w:hint="eastAsia"/>
                <w:color w:val="000000" w:themeColor="text1"/>
                <w:szCs w:val="24"/>
              </w:rPr>
              <w:t>能够正确接收并处理证券信息库。</w:t>
            </w:r>
          </w:p>
        </w:tc>
      </w:tr>
      <w:tr w:rsidR="006B2B18">
        <w:trPr>
          <w:trHeight w:val="658"/>
        </w:trPr>
        <w:tc>
          <w:tcPr>
            <w:tcW w:w="1886" w:type="dxa"/>
            <w:vMerge/>
            <w:vAlign w:val="center"/>
          </w:tcPr>
          <w:p w:rsidR="006B2B18" w:rsidRDefault="006B2B18">
            <w:pPr>
              <w:ind w:firstLineChars="0" w:firstLine="0"/>
              <w:jc w:val="both"/>
              <w:rPr>
                <w:rFonts w:ascii="仿宋" w:hAnsi="仿宋" w:cs="Times New Roman"/>
                <w:color w:val="000000" w:themeColor="text1"/>
                <w:szCs w:val="24"/>
              </w:rPr>
            </w:pPr>
          </w:p>
        </w:tc>
        <w:tc>
          <w:tcPr>
            <w:tcW w:w="1937" w:type="dxa"/>
            <w:vMerge/>
            <w:vAlign w:val="center"/>
          </w:tcPr>
          <w:p w:rsidR="006B2B18" w:rsidRDefault="006B2B18">
            <w:pPr>
              <w:ind w:firstLineChars="0" w:firstLine="0"/>
              <w:rPr>
                <w:rFonts w:cs="Times New Roman"/>
                <w:color w:val="000000" w:themeColor="text1"/>
                <w:szCs w:val="24"/>
              </w:rPr>
            </w:pPr>
          </w:p>
        </w:tc>
        <w:tc>
          <w:tcPr>
            <w:tcW w:w="5528" w:type="dxa"/>
            <w:vAlign w:val="center"/>
          </w:tcPr>
          <w:p w:rsidR="006B2B18" w:rsidRDefault="009A4E1B">
            <w:pPr>
              <w:ind w:firstLineChars="0" w:firstLine="0"/>
              <w:jc w:val="both"/>
              <w:rPr>
                <w:rFonts w:cs="Times New Roman"/>
                <w:color w:val="000000" w:themeColor="text1"/>
                <w:szCs w:val="24"/>
              </w:rPr>
            </w:pPr>
            <w:r>
              <w:rPr>
                <w:rFonts w:cs="Times New Roman" w:hint="eastAsia"/>
                <w:color w:val="000000" w:themeColor="text1"/>
                <w:szCs w:val="24"/>
              </w:rPr>
              <w:t>已开展北交所融资融券业务的会员</w:t>
            </w:r>
            <w:r>
              <w:rPr>
                <w:rFonts w:cs="Times New Roman" w:hint="eastAsia"/>
                <w:color w:val="000000" w:themeColor="text1"/>
                <w:szCs w:val="24"/>
              </w:rPr>
              <w:t>能够</w:t>
            </w:r>
            <w:r>
              <w:rPr>
                <w:rFonts w:cs="Times New Roman" w:hint="eastAsia"/>
                <w:color w:val="000000" w:themeColor="text1"/>
                <w:szCs w:val="24"/>
              </w:rPr>
              <w:t>正确、及时更新证券</w:t>
            </w:r>
            <w:r>
              <w:rPr>
                <w:rFonts w:cs="Times New Roman" w:hint="eastAsia"/>
                <w:color w:val="000000" w:themeColor="text1"/>
                <w:szCs w:val="24"/>
              </w:rPr>
              <w:t>是否为融资标的</w:t>
            </w:r>
            <w:r>
              <w:rPr>
                <w:rFonts w:cs="Times New Roman" w:hint="eastAsia"/>
                <w:color w:val="000000" w:themeColor="text1"/>
                <w:szCs w:val="24"/>
              </w:rPr>
              <w:t>、</w:t>
            </w:r>
            <w:r>
              <w:rPr>
                <w:rFonts w:cs="Times New Roman" w:hint="eastAsia"/>
                <w:color w:val="000000" w:themeColor="text1"/>
                <w:szCs w:val="24"/>
              </w:rPr>
              <w:t>是否为融券标的</w:t>
            </w:r>
            <w:r>
              <w:rPr>
                <w:rFonts w:cs="Times New Roman" w:hint="eastAsia"/>
                <w:color w:val="000000" w:themeColor="text1"/>
                <w:szCs w:val="24"/>
              </w:rPr>
              <w:t>、当日可融资和当日可融券状态，并据此控制投资者的融资融券业务。</w:t>
            </w:r>
          </w:p>
        </w:tc>
      </w:tr>
      <w:tr w:rsidR="006B2B18">
        <w:trPr>
          <w:trHeight w:val="658"/>
        </w:trPr>
        <w:tc>
          <w:tcPr>
            <w:tcW w:w="1886" w:type="dxa"/>
            <w:vMerge/>
            <w:vAlign w:val="center"/>
          </w:tcPr>
          <w:p w:rsidR="006B2B18" w:rsidRDefault="006B2B18">
            <w:pPr>
              <w:ind w:firstLineChars="0" w:firstLine="0"/>
              <w:jc w:val="both"/>
              <w:rPr>
                <w:rFonts w:ascii="仿宋" w:hAnsi="仿宋" w:cs="Times New Roman"/>
                <w:color w:val="000000" w:themeColor="text1"/>
                <w:szCs w:val="24"/>
              </w:rPr>
            </w:pPr>
          </w:p>
        </w:tc>
        <w:tc>
          <w:tcPr>
            <w:tcW w:w="1937" w:type="dxa"/>
            <w:vMerge/>
            <w:vAlign w:val="center"/>
          </w:tcPr>
          <w:p w:rsidR="006B2B18" w:rsidRDefault="006B2B18">
            <w:pPr>
              <w:ind w:firstLineChars="0" w:firstLine="0"/>
              <w:rPr>
                <w:rFonts w:cs="Times New Roman"/>
                <w:color w:val="000000" w:themeColor="text1"/>
                <w:szCs w:val="24"/>
              </w:rPr>
            </w:pPr>
          </w:p>
        </w:tc>
        <w:tc>
          <w:tcPr>
            <w:tcW w:w="5528" w:type="dxa"/>
            <w:vAlign w:val="center"/>
          </w:tcPr>
          <w:p w:rsidR="006B2B18" w:rsidRDefault="009A4E1B">
            <w:pPr>
              <w:ind w:firstLineChars="0" w:firstLine="0"/>
              <w:jc w:val="both"/>
              <w:rPr>
                <w:rFonts w:cs="Times New Roman"/>
                <w:color w:val="000000" w:themeColor="text1"/>
                <w:szCs w:val="24"/>
              </w:rPr>
            </w:pPr>
            <w:r>
              <w:rPr>
                <w:rFonts w:cs="Times New Roman" w:hint="eastAsia"/>
                <w:color w:val="000000" w:themeColor="text1"/>
                <w:szCs w:val="24"/>
              </w:rPr>
              <w:t>能够正确通过证券信息库接收证券的分层信息</w:t>
            </w:r>
            <w:r>
              <w:rPr>
                <w:rFonts w:cs="Times New Roman" w:hint="eastAsia"/>
                <w:color w:val="000000" w:themeColor="text1"/>
                <w:szCs w:val="24"/>
              </w:rPr>
              <w:t>，并</w:t>
            </w:r>
            <w:r>
              <w:rPr>
                <w:rFonts w:cs="Times New Roman" w:hint="eastAsia"/>
                <w:color w:val="000000" w:themeColor="text1"/>
                <w:szCs w:val="24"/>
              </w:rPr>
              <w:t>正确处理分层数据</w:t>
            </w:r>
            <w:r>
              <w:rPr>
                <w:rFonts w:cs="Times New Roman" w:hint="eastAsia"/>
                <w:color w:val="000000" w:themeColor="text1"/>
                <w:szCs w:val="24"/>
              </w:rPr>
              <w:t>。</w:t>
            </w:r>
          </w:p>
        </w:tc>
      </w:tr>
      <w:tr w:rsidR="006B2B18">
        <w:trPr>
          <w:trHeight w:val="658"/>
        </w:trPr>
        <w:tc>
          <w:tcPr>
            <w:tcW w:w="1886" w:type="dxa"/>
            <w:vMerge/>
            <w:vAlign w:val="center"/>
          </w:tcPr>
          <w:p w:rsidR="006B2B18" w:rsidRDefault="006B2B18">
            <w:pPr>
              <w:ind w:firstLineChars="0" w:firstLine="0"/>
              <w:jc w:val="both"/>
              <w:rPr>
                <w:rFonts w:ascii="仿宋" w:hAnsi="仿宋" w:cs="Times New Roman"/>
                <w:color w:val="000000" w:themeColor="text1"/>
                <w:szCs w:val="24"/>
              </w:rPr>
            </w:pPr>
          </w:p>
        </w:tc>
        <w:tc>
          <w:tcPr>
            <w:tcW w:w="1937" w:type="dxa"/>
            <w:vMerge/>
            <w:vAlign w:val="center"/>
          </w:tcPr>
          <w:p w:rsidR="006B2B18" w:rsidRDefault="006B2B18">
            <w:pPr>
              <w:ind w:firstLineChars="0" w:firstLine="0"/>
              <w:rPr>
                <w:rFonts w:cs="Times New Roman"/>
                <w:color w:val="000000" w:themeColor="text1"/>
                <w:szCs w:val="24"/>
              </w:rPr>
            </w:pPr>
          </w:p>
        </w:tc>
        <w:tc>
          <w:tcPr>
            <w:tcW w:w="5528" w:type="dxa"/>
            <w:vAlign w:val="center"/>
          </w:tcPr>
          <w:p w:rsidR="006B2B18" w:rsidRDefault="009A4E1B">
            <w:pPr>
              <w:ind w:firstLineChars="0" w:firstLine="0"/>
              <w:jc w:val="both"/>
              <w:rPr>
                <w:rFonts w:cs="Times New Roman"/>
                <w:color w:val="000000" w:themeColor="text1"/>
                <w:szCs w:val="24"/>
              </w:rPr>
            </w:pPr>
            <w:r>
              <w:rPr>
                <w:rFonts w:cs="Times New Roman" w:hint="eastAsia"/>
                <w:color w:val="000000" w:themeColor="text1"/>
                <w:szCs w:val="24"/>
              </w:rPr>
              <w:t>已取消分层公告文件和标的</w:t>
            </w:r>
            <w:proofErr w:type="gramStart"/>
            <w:r>
              <w:rPr>
                <w:rFonts w:cs="Times New Roman" w:hint="eastAsia"/>
                <w:color w:val="000000" w:themeColor="text1"/>
                <w:szCs w:val="24"/>
              </w:rPr>
              <w:t>券</w:t>
            </w:r>
            <w:proofErr w:type="gramEnd"/>
            <w:r>
              <w:rPr>
                <w:rFonts w:cs="Times New Roman" w:hint="eastAsia"/>
                <w:color w:val="000000" w:themeColor="text1"/>
                <w:szCs w:val="24"/>
              </w:rPr>
              <w:t>信息公告文件。</w:t>
            </w:r>
          </w:p>
        </w:tc>
      </w:tr>
      <w:tr w:rsidR="006B2B18">
        <w:trPr>
          <w:trHeight w:val="658"/>
        </w:trPr>
        <w:tc>
          <w:tcPr>
            <w:tcW w:w="1886" w:type="dxa"/>
            <w:vMerge w:val="restart"/>
            <w:vAlign w:val="center"/>
          </w:tcPr>
          <w:p w:rsidR="006B2B18" w:rsidRDefault="009A4E1B">
            <w:pPr>
              <w:ind w:firstLineChars="0" w:firstLine="0"/>
              <w:jc w:val="center"/>
              <w:rPr>
                <w:rFonts w:ascii="仿宋" w:hAnsi="仿宋" w:cs="Times New Roman"/>
                <w:color w:val="000000" w:themeColor="text1"/>
                <w:szCs w:val="24"/>
              </w:rPr>
            </w:pPr>
            <w:r>
              <w:rPr>
                <w:rFonts w:ascii="仿宋" w:hAnsi="仿宋" w:cs="Times New Roman"/>
                <w:color w:val="000000" w:themeColor="text1"/>
                <w:szCs w:val="24"/>
              </w:rPr>
              <w:t>数据报送</w:t>
            </w:r>
            <w:r>
              <w:rPr>
                <w:rFonts w:ascii="仿宋" w:hAnsi="仿宋" w:cs="Times New Roman" w:hint="eastAsia"/>
                <w:color w:val="000000" w:themeColor="text1"/>
                <w:szCs w:val="24"/>
              </w:rPr>
              <w:t>、</w:t>
            </w:r>
            <w:r>
              <w:rPr>
                <w:rFonts w:ascii="仿宋" w:hAnsi="仿宋" w:cs="Times New Roman"/>
                <w:color w:val="000000" w:themeColor="text1"/>
                <w:szCs w:val="24"/>
              </w:rPr>
              <w:t>接收</w:t>
            </w:r>
          </w:p>
        </w:tc>
        <w:tc>
          <w:tcPr>
            <w:tcW w:w="1937" w:type="dxa"/>
            <w:vMerge w:val="restart"/>
            <w:vAlign w:val="center"/>
          </w:tcPr>
          <w:p w:rsidR="006B2B18" w:rsidRDefault="009A4E1B">
            <w:pPr>
              <w:ind w:firstLineChars="0" w:firstLine="0"/>
              <w:jc w:val="both"/>
              <w:rPr>
                <w:rFonts w:cs="Times New Roman"/>
                <w:color w:val="000000" w:themeColor="text1"/>
                <w:szCs w:val="24"/>
              </w:rPr>
            </w:pPr>
            <w:r>
              <w:rPr>
                <w:rFonts w:cs="Times New Roman" w:hint="eastAsia"/>
                <w:color w:val="000000" w:themeColor="text1"/>
                <w:szCs w:val="24"/>
              </w:rPr>
              <w:t>——</w:t>
            </w:r>
          </w:p>
        </w:tc>
        <w:tc>
          <w:tcPr>
            <w:tcW w:w="5528" w:type="dxa"/>
            <w:vAlign w:val="center"/>
          </w:tcPr>
          <w:p w:rsidR="006B2B18" w:rsidRDefault="009A4E1B">
            <w:pPr>
              <w:ind w:firstLineChars="0" w:firstLine="0"/>
              <w:jc w:val="both"/>
              <w:rPr>
                <w:rFonts w:cs="Times New Roman"/>
                <w:szCs w:val="24"/>
              </w:rPr>
            </w:pPr>
            <w:r>
              <w:rPr>
                <w:rFonts w:cs="Times New Roman" w:hint="eastAsia"/>
                <w:szCs w:val="24"/>
              </w:rPr>
              <w:t>已开展北交所融资融券业务的会员</w:t>
            </w:r>
            <w:r>
              <w:rPr>
                <w:rFonts w:cs="Times New Roman" w:hint="eastAsia"/>
                <w:szCs w:val="24"/>
              </w:rPr>
              <w:t>每个交易日通过</w:t>
            </w:r>
            <w:r>
              <w:rPr>
                <w:rFonts w:cs="Times New Roman" w:hint="eastAsia"/>
                <w:szCs w:val="24"/>
              </w:rPr>
              <w:t>FDEP</w:t>
            </w:r>
            <w:r>
              <w:rPr>
                <w:rFonts w:cs="Times New Roman" w:hint="eastAsia"/>
                <w:szCs w:val="24"/>
              </w:rPr>
              <w:t>报送融资融券余额数据和违约数据，并能接收并处理北交所返回的检查结果、确认结果和汇总结果等相关文件。</w:t>
            </w:r>
          </w:p>
        </w:tc>
      </w:tr>
      <w:tr w:rsidR="006B2B18">
        <w:trPr>
          <w:trHeight w:val="658"/>
        </w:trPr>
        <w:tc>
          <w:tcPr>
            <w:tcW w:w="1886" w:type="dxa"/>
            <w:vMerge/>
            <w:vAlign w:val="center"/>
          </w:tcPr>
          <w:p w:rsidR="006B2B18" w:rsidRDefault="006B2B18">
            <w:pPr>
              <w:ind w:firstLineChars="0" w:firstLine="0"/>
              <w:jc w:val="both"/>
              <w:rPr>
                <w:rFonts w:ascii="仿宋" w:hAnsi="仿宋" w:cs="Times New Roman"/>
                <w:color w:val="000000" w:themeColor="text1"/>
                <w:szCs w:val="24"/>
              </w:rPr>
            </w:pPr>
          </w:p>
        </w:tc>
        <w:tc>
          <w:tcPr>
            <w:tcW w:w="1937" w:type="dxa"/>
            <w:vMerge/>
            <w:vAlign w:val="center"/>
          </w:tcPr>
          <w:p w:rsidR="006B2B18" w:rsidRDefault="006B2B18">
            <w:pPr>
              <w:ind w:firstLineChars="0" w:firstLine="0"/>
              <w:jc w:val="both"/>
              <w:rPr>
                <w:rFonts w:cs="Times New Roman"/>
                <w:color w:val="000000" w:themeColor="text1"/>
                <w:szCs w:val="24"/>
              </w:rPr>
            </w:pPr>
          </w:p>
        </w:tc>
        <w:tc>
          <w:tcPr>
            <w:tcW w:w="5528" w:type="dxa"/>
            <w:vAlign w:val="center"/>
          </w:tcPr>
          <w:p w:rsidR="006B2B18" w:rsidRDefault="009A4E1B">
            <w:pPr>
              <w:ind w:firstLineChars="0" w:firstLine="0"/>
              <w:jc w:val="both"/>
              <w:rPr>
                <w:rFonts w:cs="Times New Roman"/>
                <w:szCs w:val="24"/>
              </w:rPr>
            </w:pPr>
            <w:r>
              <w:rPr>
                <w:rFonts w:cs="Times New Roman" w:hint="eastAsia"/>
                <w:szCs w:val="24"/>
              </w:rPr>
              <w:t>已开展北交所融资融券业务的会员</w:t>
            </w:r>
            <w:r>
              <w:rPr>
                <w:rFonts w:cs="Times New Roman" w:hint="eastAsia"/>
                <w:szCs w:val="24"/>
              </w:rPr>
              <w:t>通过</w:t>
            </w:r>
            <w:r>
              <w:rPr>
                <w:rFonts w:cs="Times New Roman" w:hint="eastAsia"/>
                <w:szCs w:val="24"/>
              </w:rPr>
              <w:t>FDEP</w:t>
            </w:r>
            <w:r>
              <w:rPr>
                <w:rFonts w:cs="Times New Roman" w:hint="eastAsia"/>
                <w:szCs w:val="24"/>
              </w:rPr>
              <w:t>接收并</w:t>
            </w:r>
            <w:proofErr w:type="gramStart"/>
            <w:r>
              <w:rPr>
                <w:rFonts w:cs="Times New Roman" w:hint="eastAsia"/>
                <w:szCs w:val="24"/>
              </w:rPr>
              <w:t>处理北证</w:t>
            </w:r>
            <w:proofErr w:type="gramEnd"/>
            <w:r>
              <w:rPr>
                <w:rFonts w:cs="Times New Roman" w:hint="eastAsia"/>
                <w:szCs w:val="24"/>
              </w:rPr>
              <w:t>50</w:t>
            </w:r>
            <w:r>
              <w:rPr>
                <w:rFonts w:cs="Times New Roman" w:hint="eastAsia"/>
                <w:szCs w:val="24"/>
              </w:rPr>
              <w:t>成份股信息和担保物集中度信息。</w:t>
            </w:r>
          </w:p>
        </w:tc>
      </w:tr>
      <w:tr w:rsidR="006B2B18">
        <w:trPr>
          <w:trHeight w:val="658"/>
        </w:trPr>
        <w:tc>
          <w:tcPr>
            <w:tcW w:w="1886" w:type="dxa"/>
            <w:vMerge/>
            <w:vAlign w:val="center"/>
          </w:tcPr>
          <w:p w:rsidR="006B2B18" w:rsidRDefault="006B2B18">
            <w:pPr>
              <w:ind w:firstLineChars="0" w:firstLine="0"/>
              <w:jc w:val="both"/>
              <w:rPr>
                <w:rFonts w:ascii="仿宋" w:hAnsi="仿宋" w:cs="Times New Roman"/>
                <w:color w:val="000000" w:themeColor="text1"/>
                <w:szCs w:val="24"/>
              </w:rPr>
            </w:pPr>
          </w:p>
        </w:tc>
        <w:tc>
          <w:tcPr>
            <w:tcW w:w="1937" w:type="dxa"/>
            <w:vMerge/>
            <w:vAlign w:val="center"/>
          </w:tcPr>
          <w:p w:rsidR="006B2B18" w:rsidRDefault="006B2B18">
            <w:pPr>
              <w:ind w:firstLineChars="0" w:firstLine="0"/>
              <w:jc w:val="both"/>
              <w:rPr>
                <w:rFonts w:cs="Times New Roman"/>
                <w:color w:val="000000" w:themeColor="text1"/>
                <w:szCs w:val="24"/>
              </w:rPr>
            </w:pPr>
          </w:p>
        </w:tc>
        <w:tc>
          <w:tcPr>
            <w:tcW w:w="5528" w:type="dxa"/>
            <w:vAlign w:val="center"/>
          </w:tcPr>
          <w:p w:rsidR="006B2B18" w:rsidRDefault="009A4E1B">
            <w:pPr>
              <w:ind w:firstLineChars="0" w:firstLine="0"/>
              <w:jc w:val="both"/>
              <w:rPr>
                <w:rFonts w:cs="Times New Roman"/>
                <w:szCs w:val="24"/>
              </w:rPr>
            </w:pPr>
            <w:r>
              <w:rPr>
                <w:rFonts w:cs="Times New Roman" w:hint="eastAsia"/>
                <w:szCs w:val="24"/>
              </w:rPr>
              <w:t>能够正常报送适当性数据，并能接收并处理北交所返回的检查结果、确认结果和汇总结果等相关文件。</w:t>
            </w:r>
            <w:r>
              <w:rPr>
                <w:rFonts w:cs="Times New Roman" w:hint="eastAsia"/>
                <w:szCs w:val="24"/>
              </w:rPr>
              <w:lastRenderedPageBreak/>
              <w:t>适当性接口文件中投资者姓名字段的长度调整为</w:t>
            </w:r>
            <w:r>
              <w:rPr>
                <w:rFonts w:cs="Times New Roman" w:hint="eastAsia"/>
                <w:szCs w:val="24"/>
              </w:rPr>
              <w:t>120</w:t>
            </w:r>
            <w:r>
              <w:rPr>
                <w:rFonts w:cs="Times New Roman" w:hint="eastAsia"/>
                <w:szCs w:val="24"/>
              </w:rPr>
              <w:t>字节。</w:t>
            </w:r>
          </w:p>
        </w:tc>
      </w:tr>
    </w:tbl>
    <w:p w:rsidR="006B2B18" w:rsidRDefault="006B2B18">
      <w:pPr>
        <w:pStyle w:val="12"/>
        <w:spacing w:before="163" w:after="163"/>
        <w:ind w:firstLine="600"/>
        <w:outlineLvl w:val="9"/>
      </w:pPr>
    </w:p>
    <w:p w:rsidR="006B2B18" w:rsidRDefault="009A4E1B">
      <w:pPr>
        <w:pStyle w:val="12"/>
        <w:spacing w:before="163" w:after="163"/>
        <w:ind w:firstLine="600"/>
      </w:pPr>
      <w:bookmarkStart w:id="50" w:name="_Toc390688848"/>
      <w:bookmarkStart w:id="51" w:name="_Toc652945123"/>
      <w:r>
        <w:rPr>
          <w:rFonts w:hint="eastAsia"/>
        </w:rPr>
        <w:t>八、</w:t>
      </w:r>
      <w:r>
        <w:t>仿真测试数据准备</w:t>
      </w:r>
      <w:bookmarkEnd w:id="50"/>
      <w:bookmarkEnd w:id="51"/>
    </w:p>
    <w:p w:rsidR="006B2B18" w:rsidRDefault="009A4E1B">
      <w:pPr>
        <w:pStyle w:val="22"/>
        <w:spacing w:before="163" w:after="163"/>
        <w:ind w:firstLine="562"/>
      </w:pPr>
      <w:bookmarkStart w:id="52" w:name="_Toc502217616"/>
      <w:bookmarkStart w:id="53" w:name="_Toc502216522"/>
      <w:bookmarkStart w:id="54" w:name="_Toc12033606"/>
      <w:bookmarkStart w:id="55" w:name="_Toc1635267238"/>
      <w:r>
        <w:rPr>
          <w:rFonts w:hint="eastAsia"/>
        </w:rPr>
        <w:t>（一）</w:t>
      </w:r>
      <w:r>
        <w:t>证券行情信息和证券信息</w:t>
      </w:r>
      <w:bookmarkEnd w:id="52"/>
      <w:bookmarkEnd w:id="53"/>
      <w:bookmarkEnd w:id="54"/>
      <w:bookmarkEnd w:id="55"/>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证券初始行情信息和初始信息以</w:t>
      </w:r>
      <w:r>
        <w:rPr>
          <w:rFonts w:cs="Times New Roman"/>
          <w:color w:val="000000" w:themeColor="text1"/>
          <w:sz w:val="30"/>
          <w:szCs w:val="30"/>
        </w:rPr>
        <w:t>202</w:t>
      </w:r>
      <w:r>
        <w:rPr>
          <w:rFonts w:cs="Times New Roman"/>
          <w:color w:val="000000" w:themeColor="text1"/>
          <w:sz w:val="30"/>
          <w:szCs w:val="30"/>
          <w:lang w:val="en"/>
        </w:rPr>
        <w:t>3</w:t>
      </w:r>
      <w:r>
        <w:rPr>
          <w:rFonts w:cs="Times New Roman"/>
          <w:color w:val="000000" w:themeColor="text1"/>
          <w:sz w:val="30"/>
          <w:szCs w:val="30"/>
        </w:rPr>
        <w:t>年</w:t>
      </w:r>
      <w:r>
        <w:rPr>
          <w:rFonts w:cs="Times New Roman" w:hint="eastAsia"/>
          <w:color w:val="000000" w:themeColor="text1"/>
          <w:sz w:val="30"/>
          <w:szCs w:val="30"/>
        </w:rPr>
        <w:t>6</w:t>
      </w:r>
      <w:r>
        <w:rPr>
          <w:rFonts w:cs="Times New Roman"/>
          <w:color w:val="000000" w:themeColor="text1"/>
          <w:sz w:val="30"/>
          <w:szCs w:val="30"/>
        </w:rPr>
        <w:t>月</w:t>
      </w:r>
      <w:r>
        <w:rPr>
          <w:rFonts w:cs="Times New Roman" w:hint="eastAsia"/>
          <w:color w:val="000000" w:themeColor="text1"/>
          <w:sz w:val="30"/>
          <w:szCs w:val="30"/>
        </w:rPr>
        <w:t>9</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（第一轮）和</w:t>
      </w:r>
      <w:r>
        <w:rPr>
          <w:rFonts w:cs="Times New Roman" w:hint="eastAsia"/>
          <w:color w:val="000000" w:themeColor="text1"/>
          <w:sz w:val="30"/>
          <w:szCs w:val="30"/>
        </w:rPr>
        <w:t>202</w:t>
      </w:r>
      <w:r>
        <w:rPr>
          <w:rFonts w:cs="Times New Roman" w:hint="eastAsia"/>
          <w:color w:val="000000" w:themeColor="text1"/>
          <w:sz w:val="30"/>
          <w:szCs w:val="30"/>
          <w:lang w:val="en"/>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日（周三）（第二轮）</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北交所仿真测试环境收盘行情（</w:t>
      </w:r>
      <w:r>
        <w:rPr>
          <w:rFonts w:cs="Times New Roman"/>
          <w:color w:val="000000" w:themeColor="text1"/>
          <w:sz w:val="30"/>
          <w:szCs w:val="30"/>
        </w:rPr>
        <w:t>NQHQ.DBF</w:t>
      </w:r>
      <w:r>
        <w:rPr>
          <w:rFonts w:cs="Times New Roman"/>
          <w:color w:val="000000" w:themeColor="text1"/>
          <w:sz w:val="30"/>
          <w:szCs w:val="30"/>
        </w:rPr>
        <w:t>）和证券信息（</w:t>
      </w:r>
      <w:r>
        <w:rPr>
          <w:rFonts w:cs="Times New Roman"/>
          <w:color w:val="000000" w:themeColor="text1"/>
          <w:sz w:val="30"/>
          <w:szCs w:val="30"/>
        </w:rPr>
        <w:t>NQXX.DBF</w:t>
      </w:r>
      <w:r>
        <w:rPr>
          <w:rFonts w:cs="Times New Roman"/>
          <w:color w:val="000000" w:themeColor="text1"/>
          <w:sz w:val="30"/>
          <w:szCs w:val="30"/>
        </w:rPr>
        <w:t>）为准。</w:t>
      </w:r>
    </w:p>
    <w:p w:rsidR="006B2B18" w:rsidRDefault="009A4E1B">
      <w:pPr>
        <w:pStyle w:val="22"/>
        <w:spacing w:before="163" w:after="163"/>
        <w:ind w:firstLine="562"/>
      </w:pPr>
      <w:bookmarkStart w:id="56" w:name="_Toc577820360"/>
      <w:bookmarkStart w:id="57" w:name="_Toc502217617"/>
      <w:bookmarkStart w:id="58" w:name="_Toc439689166"/>
      <w:bookmarkStart w:id="59" w:name="_Toc502216523"/>
      <w:r>
        <w:rPr>
          <w:rFonts w:hint="eastAsia"/>
        </w:rPr>
        <w:t>（二）</w:t>
      </w:r>
      <w:r>
        <w:t>证券账户、交易单元、托管单元及持仓</w:t>
      </w:r>
      <w:bookmarkEnd w:id="56"/>
      <w:bookmarkEnd w:id="57"/>
      <w:bookmarkEnd w:id="58"/>
      <w:bookmarkEnd w:id="59"/>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证券账户及持仓的初始信息以</w:t>
      </w:r>
      <w:r>
        <w:rPr>
          <w:rFonts w:cs="Times New Roman"/>
          <w:color w:val="000000" w:themeColor="text1"/>
          <w:sz w:val="30"/>
          <w:szCs w:val="30"/>
        </w:rPr>
        <w:t>202</w:t>
      </w:r>
      <w:r>
        <w:rPr>
          <w:rFonts w:cs="Times New Roman"/>
          <w:color w:val="000000" w:themeColor="text1"/>
          <w:sz w:val="30"/>
          <w:szCs w:val="30"/>
          <w:lang w:val="en"/>
        </w:rPr>
        <w:t>3</w:t>
      </w:r>
      <w:r>
        <w:rPr>
          <w:rFonts w:cs="Times New Roman"/>
          <w:color w:val="000000" w:themeColor="text1"/>
          <w:sz w:val="30"/>
          <w:szCs w:val="30"/>
        </w:rPr>
        <w:t>年</w:t>
      </w:r>
      <w:r>
        <w:rPr>
          <w:rFonts w:cs="Times New Roman" w:hint="eastAsia"/>
          <w:color w:val="000000" w:themeColor="text1"/>
          <w:sz w:val="30"/>
          <w:szCs w:val="30"/>
        </w:rPr>
        <w:t>6</w:t>
      </w:r>
      <w:r>
        <w:rPr>
          <w:rFonts w:cs="Times New Roman"/>
          <w:color w:val="000000" w:themeColor="text1"/>
          <w:sz w:val="30"/>
          <w:szCs w:val="30"/>
        </w:rPr>
        <w:t>月</w:t>
      </w:r>
      <w:r>
        <w:rPr>
          <w:rFonts w:cs="Times New Roman" w:hint="eastAsia"/>
          <w:color w:val="000000" w:themeColor="text1"/>
          <w:sz w:val="30"/>
          <w:szCs w:val="30"/>
        </w:rPr>
        <w:t>9</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（第一轮）和</w:t>
      </w:r>
      <w:r>
        <w:rPr>
          <w:rFonts w:cs="Times New Roman" w:hint="eastAsia"/>
          <w:color w:val="000000" w:themeColor="text1"/>
          <w:sz w:val="30"/>
          <w:szCs w:val="30"/>
        </w:rPr>
        <w:t>202</w:t>
      </w:r>
      <w:r>
        <w:rPr>
          <w:rFonts w:cs="Times New Roman" w:hint="eastAsia"/>
          <w:color w:val="000000" w:themeColor="text1"/>
          <w:sz w:val="30"/>
          <w:szCs w:val="30"/>
          <w:lang w:val="en"/>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日（周三）（第二轮）</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北交所和中国结算仿真测试环境日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w:t>
      </w:r>
    </w:p>
    <w:p w:rsidR="006B2B18" w:rsidRDefault="009A4E1B">
      <w:pPr>
        <w:pStyle w:val="22"/>
        <w:spacing w:before="163" w:after="163"/>
        <w:ind w:firstLine="562"/>
      </w:pPr>
      <w:bookmarkStart w:id="60" w:name="_Toc502216525"/>
      <w:bookmarkStart w:id="61" w:name="_Toc502217619"/>
      <w:bookmarkStart w:id="62" w:name="_Toc1112525939"/>
      <w:bookmarkStart w:id="63" w:name="_Toc1230028077"/>
      <w:r>
        <w:rPr>
          <w:rFonts w:hint="eastAsia"/>
        </w:rPr>
        <w:t>（三）</w:t>
      </w:r>
      <w:r>
        <w:t>挂牌公司分层信息</w:t>
      </w:r>
      <w:bookmarkEnd w:id="60"/>
      <w:bookmarkEnd w:id="61"/>
      <w:bookmarkEnd w:id="62"/>
      <w:bookmarkEnd w:id="63"/>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上市公司</w:t>
      </w:r>
      <w:r>
        <w:rPr>
          <w:rFonts w:cs="Times New Roman" w:hint="eastAsia"/>
          <w:color w:val="000000" w:themeColor="text1"/>
          <w:sz w:val="30"/>
          <w:szCs w:val="30"/>
        </w:rPr>
        <w:t>、</w:t>
      </w:r>
      <w:r>
        <w:rPr>
          <w:rFonts w:cs="Times New Roman"/>
          <w:color w:val="000000" w:themeColor="text1"/>
          <w:sz w:val="30"/>
          <w:szCs w:val="30"/>
        </w:rPr>
        <w:t>挂牌公司股票分层信息以</w:t>
      </w:r>
      <w:r>
        <w:rPr>
          <w:rFonts w:cs="Times New Roman"/>
          <w:color w:val="000000" w:themeColor="text1"/>
          <w:sz w:val="30"/>
          <w:szCs w:val="30"/>
        </w:rPr>
        <w:t>202</w:t>
      </w:r>
      <w:r>
        <w:rPr>
          <w:rFonts w:cs="Times New Roman"/>
          <w:color w:val="000000" w:themeColor="text1"/>
          <w:sz w:val="30"/>
          <w:szCs w:val="30"/>
          <w:lang w:val="en"/>
        </w:rPr>
        <w:t>3</w:t>
      </w:r>
      <w:r>
        <w:rPr>
          <w:rFonts w:cs="Times New Roman"/>
          <w:color w:val="000000" w:themeColor="text1"/>
          <w:sz w:val="30"/>
          <w:szCs w:val="30"/>
        </w:rPr>
        <w:t>年</w:t>
      </w:r>
      <w:r>
        <w:rPr>
          <w:rFonts w:cs="Times New Roman" w:hint="eastAsia"/>
          <w:color w:val="000000" w:themeColor="text1"/>
          <w:sz w:val="30"/>
          <w:szCs w:val="30"/>
        </w:rPr>
        <w:t>6</w:t>
      </w:r>
      <w:r>
        <w:rPr>
          <w:rFonts w:cs="Times New Roman"/>
          <w:color w:val="000000" w:themeColor="text1"/>
          <w:sz w:val="30"/>
          <w:szCs w:val="30"/>
        </w:rPr>
        <w:t>月</w:t>
      </w:r>
      <w:r>
        <w:rPr>
          <w:rFonts w:cs="Times New Roman" w:hint="eastAsia"/>
          <w:color w:val="000000" w:themeColor="text1"/>
          <w:sz w:val="30"/>
          <w:szCs w:val="30"/>
        </w:rPr>
        <w:t>9</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（第一轮）和</w:t>
      </w:r>
      <w:r>
        <w:rPr>
          <w:rFonts w:cs="Times New Roman" w:hint="eastAsia"/>
          <w:color w:val="000000" w:themeColor="text1"/>
          <w:sz w:val="30"/>
          <w:szCs w:val="30"/>
        </w:rPr>
        <w:t>202</w:t>
      </w:r>
      <w:r>
        <w:rPr>
          <w:rFonts w:cs="Times New Roman" w:hint="eastAsia"/>
          <w:color w:val="000000" w:themeColor="text1"/>
          <w:sz w:val="30"/>
          <w:szCs w:val="30"/>
          <w:lang w:val="en"/>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日（周三）（第二轮）</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北交所仿真测试环境日</w:t>
      </w:r>
      <w:proofErr w:type="gramStart"/>
      <w:r>
        <w:rPr>
          <w:rFonts w:cs="Times New Roman"/>
          <w:color w:val="000000" w:themeColor="text1"/>
          <w:sz w:val="30"/>
          <w:szCs w:val="30"/>
        </w:rPr>
        <w:t>终数据</w:t>
      </w:r>
      <w:proofErr w:type="gramEnd"/>
      <w:r>
        <w:rPr>
          <w:rFonts w:cs="Times New Roman"/>
          <w:color w:val="000000" w:themeColor="text1"/>
          <w:sz w:val="30"/>
          <w:szCs w:val="30"/>
        </w:rPr>
        <w:t>为准</w:t>
      </w:r>
      <w:r>
        <w:rPr>
          <w:rFonts w:cs="Times New Roman" w:hint="eastAsia"/>
          <w:color w:val="000000" w:themeColor="text1"/>
          <w:sz w:val="30"/>
          <w:szCs w:val="30"/>
        </w:rPr>
        <w:t>。</w:t>
      </w:r>
    </w:p>
    <w:p w:rsidR="006B2B18" w:rsidRDefault="009A4E1B">
      <w:pPr>
        <w:pStyle w:val="22"/>
        <w:spacing w:before="163" w:after="163"/>
        <w:ind w:firstLine="562"/>
      </w:pPr>
      <w:bookmarkStart w:id="64" w:name="_Toc398719900"/>
      <w:bookmarkStart w:id="65" w:name="_Toc502216528"/>
      <w:bookmarkStart w:id="66" w:name="_Toc960123003"/>
      <w:bookmarkStart w:id="67" w:name="_Toc502217622"/>
      <w:r>
        <w:rPr>
          <w:rFonts w:hint="eastAsia"/>
        </w:rPr>
        <w:t>（四）</w:t>
      </w:r>
      <w:r>
        <w:t>交易网关、行情网关和结算网关</w:t>
      </w:r>
      <w:bookmarkEnd w:id="64"/>
      <w:bookmarkEnd w:id="65"/>
      <w:bookmarkEnd w:id="66"/>
      <w:bookmarkEnd w:id="67"/>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交易网关、行情网关、结算网关的初始用户与密码以</w:t>
      </w:r>
      <w:r>
        <w:rPr>
          <w:rFonts w:cs="Times New Roman"/>
          <w:color w:val="000000" w:themeColor="text1"/>
          <w:sz w:val="30"/>
          <w:szCs w:val="30"/>
        </w:rPr>
        <w:t>202</w:t>
      </w:r>
      <w:r>
        <w:rPr>
          <w:rFonts w:cs="Times New Roman"/>
          <w:color w:val="000000" w:themeColor="text1"/>
          <w:sz w:val="30"/>
          <w:szCs w:val="30"/>
          <w:lang w:val="en"/>
        </w:rPr>
        <w:t>3</w:t>
      </w:r>
      <w:r>
        <w:rPr>
          <w:rFonts w:cs="Times New Roman"/>
          <w:color w:val="000000" w:themeColor="text1"/>
          <w:sz w:val="30"/>
          <w:szCs w:val="30"/>
        </w:rPr>
        <w:t>年</w:t>
      </w:r>
      <w:r>
        <w:rPr>
          <w:rFonts w:cs="Times New Roman" w:hint="eastAsia"/>
          <w:color w:val="000000" w:themeColor="text1"/>
          <w:sz w:val="30"/>
          <w:szCs w:val="30"/>
        </w:rPr>
        <w:t>6</w:t>
      </w:r>
      <w:r>
        <w:rPr>
          <w:rFonts w:cs="Times New Roman"/>
          <w:color w:val="000000" w:themeColor="text1"/>
          <w:sz w:val="30"/>
          <w:szCs w:val="30"/>
        </w:rPr>
        <w:t>月</w:t>
      </w:r>
      <w:r>
        <w:rPr>
          <w:rFonts w:cs="Times New Roman" w:hint="eastAsia"/>
          <w:color w:val="000000" w:themeColor="text1"/>
          <w:sz w:val="30"/>
          <w:szCs w:val="30"/>
        </w:rPr>
        <w:t>9</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（第一轮）和</w:t>
      </w:r>
      <w:r>
        <w:rPr>
          <w:rFonts w:cs="Times New Roman" w:hint="eastAsia"/>
          <w:color w:val="000000" w:themeColor="text1"/>
          <w:sz w:val="30"/>
          <w:szCs w:val="30"/>
        </w:rPr>
        <w:t>202</w:t>
      </w:r>
      <w:r>
        <w:rPr>
          <w:rFonts w:cs="Times New Roman" w:hint="eastAsia"/>
          <w:color w:val="000000" w:themeColor="text1"/>
          <w:sz w:val="30"/>
          <w:szCs w:val="30"/>
          <w:lang w:val="en"/>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日（周三）（第二</w:t>
      </w:r>
      <w:r>
        <w:rPr>
          <w:rFonts w:cs="Times New Roman" w:hint="eastAsia"/>
          <w:color w:val="000000" w:themeColor="text1"/>
          <w:sz w:val="30"/>
          <w:szCs w:val="30"/>
        </w:rPr>
        <w:lastRenderedPageBreak/>
        <w:t>轮）</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w:t>
      </w:r>
      <w:r>
        <w:rPr>
          <w:rFonts w:cs="Times New Roman" w:hint="eastAsia"/>
          <w:color w:val="000000" w:themeColor="text1"/>
          <w:sz w:val="30"/>
          <w:szCs w:val="30"/>
        </w:rPr>
        <w:t>、</w:t>
      </w:r>
      <w:r>
        <w:rPr>
          <w:rFonts w:cs="Times New Roman"/>
          <w:color w:val="000000" w:themeColor="text1"/>
          <w:sz w:val="30"/>
          <w:szCs w:val="30"/>
        </w:rPr>
        <w:t>中国结算和</w:t>
      </w:r>
      <w:proofErr w:type="gramStart"/>
      <w:r>
        <w:rPr>
          <w:rFonts w:cs="Times New Roman"/>
          <w:color w:val="000000" w:themeColor="text1"/>
          <w:sz w:val="30"/>
          <w:szCs w:val="30"/>
        </w:rPr>
        <w:t>深证通仿真</w:t>
      </w:r>
      <w:proofErr w:type="gramEnd"/>
      <w:r>
        <w:rPr>
          <w:rFonts w:cs="Times New Roman"/>
          <w:color w:val="000000" w:themeColor="text1"/>
          <w:sz w:val="30"/>
          <w:szCs w:val="30"/>
        </w:rPr>
        <w:t>测试环境闭市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p>
    <w:p w:rsidR="006B2B18" w:rsidRDefault="009A4E1B">
      <w:pPr>
        <w:pStyle w:val="22"/>
        <w:spacing w:before="163" w:after="163"/>
        <w:ind w:firstLine="562"/>
      </w:pPr>
      <w:bookmarkStart w:id="68" w:name="_Toc129644264"/>
      <w:bookmarkStart w:id="69" w:name="_Toc1913828385"/>
      <w:bookmarkStart w:id="70" w:name="_Toc422310615"/>
      <w:r>
        <w:rPr>
          <w:rFonts w:hint="eastAsia"/>
        </w:rPr>
        <w:t>（五）</w:t>
      </w:r>
      <w:r>
        <w:t>FDEP</w:t>
      </w:r>
      <w:r>
        <w:t>小站</w:t>
      </w:r>
      <w:bookmarkEnd w:id="68"/>
      <w:bookmarkEnd w:id="69"/>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会员用于报送和接收融资融券业务数据的</w:t>
      </w:r>
      <w:r>
        <w:rPr>
          <w:rFonts w:cs="Times New Roman" w:hint="eastAsia"/>
          <w:color w:val="000000" w:themeColor="text1"/>
          <w:sz w:val="30"/>
          <w:szCs w:val="30"/>
        </w:rPr>
        <w:t>FDEP</w:t>
      </w:r>
      <w:r>
        <w:rPr>
          <w:rFonts w:cs="Times New Roman" w:hint="eastAsia"/>
          <w:color w:val="000000" w:themeColor="text1"/>
          <w:sz w:val="30"/>
          <w:szCs w:val="30"/>
        </w:rPr>
        <w:t>小站号</w:t>
      </w:r>
      <w:r>
        <w:rPr>
          <w:rFonts w:cs="Times New Roman"/>
          <w:color w:val="000000" w:themeColor="text1"/>
          <w:sz w:val="30"/>
          <w:szCs w:val="30"/>
        </w:rPr>
        <w:t>以</w:t>
      </w:r>
      <w:r>
        <w:rPr>
          <w:rFonts w:cs="Times New Roman"/>
          <w:color w:val="000000" w:themeColor="text1"/>
          <w:sz w:val="30"/>
          <w:szCs w:val="30"/>
        </w:rPr>
        <w:t>202</w:t>
      </w:r>
      <w:r>
        <w:rPr>
          <w:rFonts w:cs="Times New Roman"/>
          <w:color w:val="000000" w:themeColor="text1"/>
          <w:sz w:val="30"/>
          <w:szCs w:val="30"/>
          <w:lang w:val="en"/>
        </w:rPr>
        <w:t>3</w:t>
      </w:r>
      <w:r>
        <w:rPr>
          <w:rFonts w:cs="Times New Roman"/>
          <w:color w:val="000000" w:themeColor="text1"/>
          <w:sz w:val="30"/>
          <w:szCs w:val="30"/>
        </w:rPr>
        <w:t>年</w:t>
      </w:r>
      <w:r>
        <w:rPr>
          <w:rFonts w:cs="Times New Roman" w:hint="eastAsia"/>
          <w:color w:val="000000" w:themeColor="text1"/>
          <w:sz w:val="30"/>
          <w:szCs w:val="30"/>
        </w:rPr>
        <w:t>6</w:t>
      </w:r>
      <w:r>
        <w:rPr>
          <w:rFonts w:cs="Times New Roman"/>
          <w:color w:val="000000" w:themeColor="text1"/>
          <w:sz w:val="30"/>
          <w:szCs w:val="30"/>
        </w:rPr>
        <w:t>月</w:t>
      </w:r>
      <w:r>
        <w:rPr>
          <w:rFonts w:cs="Times New Roman" w:hint="eastAsia"/>
          <w:color w:val="000000" w:themeColor="text1"/>
          <w:sz w:val="30"/>
          <w:szCs w:val="30"/>
        </w:rPr>
        <w:t>9</w:t>
      </w:r>
      <w:r>
        <w:rPr>
          <w:rFonts w:cs="Times New Roman"/>
          <w:color w:val="000000" w:themeColor="text1"/>
          <w:sz w:val="30"/>
          <w:szCs w:val="30"/>
        </w:rPr>
        <w:t>日（周</w:t>
      </w:r>
      <w:r>
        <w:rPr>
          <w:rFonts w:cs="Times New Roman" w:hint="eastAsia"/>
          <w:color w:val="000000" w:themeColor="text1"/>
          <w:sz w:val="30"/>
          <w:szCs w:val="30"/>
        </w:rPr>
        <w:t>五</w:t>
      </w:r>
      <w:r>
        <w:rPr>
          <w:rFonts w:cs="Times New Roman"/>
          <w:color w:val="000000" w:themeColor="text1"/>
          <w:sz w:val="30"/>
          <w:szCs w:val="30"/>
        </w:rPr>
        <w:t>）</w:t>
      </w:r>
      <w:r>
        <w:rPr>
          <w:rFonts w:cs="Times New Roman" w:hint="eastAsia"/>
          <w:color w:val="000000" w:themeColor="text1"/>
          <w:sz w:val="30"/>
          <w:szCs w:val="30"/>
        </w:rPr>
        <w:t>（第一轮）和</w:t>
      </w:r>
      <w:r>
        <w:rPr>
          <w:rFonts w:cs="Times New Roman" w:hint="eastAsia"/>
          <w:color w:val="000000" w:themeColor="text1"/>
          <w:sz w:val="30"/>
          <w:szCs w:val="30"/>
        </w:rPr>
        <w:t>202</w:t>
      </w:r>
      <w:r>
        <w:rPr>
          <w:rFonts w:cs="Times New Roman" w:hint="eastAsia"/>
          <w:color w:val="000000" w:themeColor="text1"/>
          <w:sz w:val="30"/>
          <w:szCs w:val="30"/>
          <w:lang w:val="en"/>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21</w:t>
      </w:r>
      <w:r>
        <w:rPr>
          <w:rFonts w:cs="Times New Roman" w:hint="eastAsia"/>
          <w:color w:val="000000" w:themeColor="text1"/>
          <w:sz w:val="30"/>
          <w:szCs w:val="30"/>
        </w:rPr>
        <w:t>日（周三）（第二轮）</w:t>
      </w:r>
      <w:r>
        <w:rPr>
          <w:rFonts w:cs="Times New Roman"/>
          <w:color w:val="000000" w:themeColor="text1"/>
          <w:sz w:val="30"/>
          <w:szCs w:val="30"/>
        </w:rPr>
        <w:t>全国股转系统</w:t>
      </w:r>
      <w:r>
        <w:rPr>
          <w:rFonts w:cs="Times New Roman" w:hint="eastAsia"/>
          <w:color w:val="000000" w:themeColor="text1"/>
          <w:sz w:val="30"/>
          <w:szCs w:val="30"/>
        </w:rPr>
        <w:t>、</w:t>
      </w:r>
      <w:r>
        <w:rPr>
          <w:rFonts w:cs="Times New Roman"/>
          <w:color w:val="000000" w:themeColor="text1"/>
          <w:sz w:val="30"/>
          <w:szCs w:val="30"/>
        </w:rPr>
        <w:t>北交所仿真测试环境闭市</w:t>
      </w:r>
      <w:proofErr w:type="gramStart"/>
      <w:r>
        <w:rPr>
          <w:rFonts w:cs="Times New Roman"/>
          <w:color w:val="000000" w:themeColor="text1"/>
          <w:sz w:val="30"/>
          <w:szCs w:val="30"/>
        </w:rPr>
        <w:t>时数据</w:t>
      </w:r>
      <w:proofErr w:type="gramEnd"/>
      <w:r>
        <w:rPr>
          <w:rFonts w:cs="Times New Roman"/>
          <w:color w:val="000000" w:themeColor="text1"/>
          <w:sz w:val="30"/>
          <w:szCs w:val="30"/>
        </w:rPr>
        <w:t>为准</w:t>
      </w:r>
      <w:r>
        <w:rPr>
          <w:rFonts w:cs="Times New Roman" w:hint="eastAsia"/>
          <w:color w:val="000000" w:themeColor="text1"/>
          <w:sz w:val="30"/>
          <w:szCs w:val="30"/>
        </w:rPr>
        <w:t>。北交所</w:t>
      </w:r>
      <w:r>
        <w:rPr>
          <w:rFonts w:cs="Times New Roman" w:hint="eastAsia"/>
          <w:color w:val="000000" w:themeColor="text1"/>
          <w:sz w:val="30"/>
          <w:szCs w:val="30"/>
        </w:rPr>
        <w:t>FDEP</w:t>
      </w:r>
      <w:r>
        <w:rPr>
          <w:rFonts w:cs="Times New Roman" w:hint="eastAsia"/>
          <w:color w:val="000000" w:themeColor="text1"/>
          <w:sz w:val="30"/>
          <w:szCs w:val="30"/>
        </w:rPr>
        <w:t>小站号为</w:t>
      </w:r>
      <w:r>
        <w:rPr>
          <w:rFonts w:cs="Times New Roman" w:hint="eastAsia"/>
          <w:color w:val="000000" w:themeColor="text1"/>
          <w:sz w:val="30"/>
          <w:szCs w:val="30"/>
        </w:rPr>
        <w:t>k</w:t>
      </w:r>
      <w:r>
        <w:rPr>
          <w:rFonts w:cs="Times New Roman"/>
          <w:color w:val="000000" w:themeColor="text1"/>
          <w:sz w:val="30"/>
          <w:szCs w:val="30"/>
        </w:rPr>
        <w:t>0903</w:t>
      </w:r>
      <w:r>
        <w:rPr>
          <w:rFonts w:cs="Times New Roman" w:hint="eastAsia"/>
          <w:color w:val="000000" w:themeColor="text1"/>
          <w:sz w:val="30"/>
          <w:szCs w:val="30"/>
        </w:rPr>
        <w:t>。</w:t>
      </w:r>
    </w:p>
    <w:p w:rsidR="006B2B18" w:rsidRDefault="006B2B18">
      <w:pPr>
        <w:spacing w:line="240" w:lineRule="auto"/>
        <w:ind w:firstLineChars="0" w:firstLine="0"/>
        <w:jc w:val="both"/>
        <w:rPr>
          <w:rFonts w:ascii="仿宋" w:hAnsi="仿宋" w:cs="Times New Roman"/>
          <w:color w:val="000000" w:themeColor="text1"/>
          <w:sz w:val="30"/>
          <w:szCs w:val="30"/>
        </w:rPr>
      </w:pPr>
    </w:p>
    <w:p w:rsidR="006B2B18" w:rsidRDefault="009A4E1B">
      <w:pPr>
        <w:pStyle w:val="12"/>
        <w:spacing w:before="163" w:after="163"/>
        <w:ind w:firstLine="600"/>
      </w:pPr>
      <w:bookmarkStart w:id="71" w:name="_Toc374957920"/>
      <w:bookmarkStart w:id="72" w:name="_Toc1386646997"/>
      <w:bookmarkStart w:id="73" w:name="_Toc376285233"/>
      <w:bookmarkStart w:id="74" w:name="_Toc375070738"/>
      <w:bookmarkStart w:id="75" w:name="_Toc374381928"/>
      <w:bookmarkStart w:id="76" w:name="_Toc374381862"/>
      <w:bookmarkStart w:id="77" w:name="_Toc1580271302"/>
      <w:bookmarkStart w:id="78" w:name="_Toc375557974"/>
      <w:bookmarkStart w:id="79" w:name="_Toc376597526"/>
      <w:bookmarkEnd w:id="70"/>
      <w:r>
        <w:rPr>
          <w:rFonts w:hint="eastAsia"/>
        </w:rPr>
        <w:t>九、</w:t>
      </w:r>
      <w:r>
        <w:t>仿真测试系统接入方式</w:t>
      </w:r>
      <w:bookmarkEnd w:id="71"/>
      <w:bookmarkEnd w:id="72"/>
      <w:bookmarkEnd w:id="73"/>
      <w:bookmarkEnd w:id="74"/>
      <w:bookmarkEnd w:id="75"/>
      <w:bookmarkEnd w:id="76"/>
      <w:bookmarkEnd w:id="77"/>
      <w:bookmarkEnd w:id="78"/>
      <w:bookmarkEnd w:id="79"/>
    </w:p>
    <w:p w:rsidR="006B2B18" w:rsidRDefault="009A4E1B">
      <w:pPr>
        <w:pStyle w:val="22"/>
        <w:spacing w:before="163" w:after="163"/>
        <w:ind w:firstLine="562"/>
      </w:pPr>
      <w:bookmarkStart w:id="80" w:name="_Toc1875212634"/>
      <w:bookmarkStart w:id="81" w:name="_Toc502850310"/>
      <w:bookmarkStart w:id="82" w:name="_Toc416422123"/>
      <w:bookmarkStart w:id="83" w:name="_Toc375557976"/>
      <w:bookmarkStart w:id="84" w:name="_Toc374381930"/>
      <w:bookmarkStart w:id="85" w:name="_Toc375070740"/>
      <w:bookmarkStart w:id="86" w:name="_Toc376597528"/>
      <w:bookmarkStart w:id="87" w:name="_Toc374957922"/>
      <w:bookmarkStart w:id="88" w:name="_Toc374381864"/>
      <w:bookmarkStart w:id="89" w:name="_Toc376285235"/>
      <w:r>
        <w:rPr>
          <w:rFonts w:hint="eastAsia"/>
        </w:rPr>
        <w:t>（一）</w:t>
      </w:r>
      <w:r>
        <w:t>参测</w:t>
      </w:r>
      <w:r>
        <w:rPr>
          <w:rFonts w:hint="eastAsia"/>
        </w:rPr>
        <w:t>机构</w:t>
      </w:r>
      <w:r>
        <w:t>接入深证通</w:t>
      </w:r>
      <w:bookmarkEnd w:id="80"/>
      <w:bookmarkEnd w:id="81"/>
      <w:bookmarkEnd w:id="82"/>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参测机构通过</w:t>
      </w:r>
      <w:r>
        <w:rPr>
          <w:rFonts w:cs="Times New Roman" w:hint="eastAsia"/>
          <w:color w:val="000000" w:themeColor="text1"/>
          <w:sz w:val="30"/>
          <w:szCs w:val="30"/>
        </w:rPr>
        <w:t>VPN</w:t>
      </w:r>
      <w:r>
        <w:rPr>
          <w:rFonts w:cs="Times New Roman"/>
          <w:color w:val="000000" w:themeColor="text1"/>
          <w:sz w:val="30"/>
          <w:szCs w:val="30"/>
        </w:rPr>
        <w:t>或专线接入深</w:t>
      </w:r>
      <w:proofErr w:type="gramStart"/>
      <w:r>
        <w:rPr>
          <w:rFonts w:cs="Times New Roman"/>
          <w:color w:val="000000" w:themeColor="text1"/>
          <w:sz w:val="30"/>
          <w:szCs w:val="30"/>
        </w:rPr>
        <w:t>证通提供</w:t>
      </w:r>
      <w:proofErr w:type="gramEnd"/>
      <w:r>
        <w:rPr>
          <w:rFonts w:cs="Times New Roman"/>
          <w:color w:val="000000" w:themeColor="text1"/>
          <w:sz w:val="30"/>
          <w:szCs w:val="30"/>
        </w:rPr>
        <w:t>的仿真测试环境，如有问题，及时联系深</w:t>
      </w:r>
      <w:proofErr w:type="gramStart"/>
      <w:r>
        <w:rPr>
          <w:rFonts w:cs="Times New Roman"/>
          <w:color w:val="000000" w:themeColor="text1"/>
          <w:sz w:val="30"/>
          <w:szCs w:val="30"/>
        </w:rPr>
        <w:t>证通负责</w:t>
      </w:r>
      <w:proofErr w:type="gramEnd"/>
      <w:r>
        <w:rPr>
          <w:rFonts w:cs="Times New Roman"/>
          <w:color w:val="000000" w:themeColor="text1"/>
          <w:sz w:val="30"/>
          <w:szCs w:val="30"/>
        </w:rPr>
        <w:t>仿真测试的工作人员。测试连接相关参数：</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6B2B18">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2B18" w:rsidRDefault="009A4E1B">
            <w:pPr>
              <w:ind w:firstLineChars="0" w:firstLine="0"/>
              <w:jc w:val="center"/>
              <w:rPr>
                <w:rFonts w:eastAsia="楷体" w:cs="Times New Roman"/>
                <w:b/>
                <w:szCs w:val="24"/>
              </w:rPr>
            </w:pPr>
            <w:r>
              <w:rPr>
                <w:rFonts w:eastAsia="楷体" w:cs="Times New Roman"/>
                <w:b/>
                <w:szCs w:val="24"/>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2B18" w:rsidRDefault="009A4E1B">
            <w:pPr>
              <w:ind w:firstLineChars="0" w:firstLine="0"/>
              <w:jc w:val="center"/>
              <w:rPr>
                <w:rFonts w:eastAsia="楷体" w:cs="Times New Roman"/>
                <w:b/>
                <w:szCs w:val="24"/>
              </w:rPr>
            </w:pPr>
            <w:r>
              <w:rPr>
                <w:rFonts w:eastAsia="楷体" w:cs="Times New Roman"/>
                <w:b/>
                <w:szCs w:val="24"/>
              </w:rPr>
              <w:t>地址和端口</w:t>
            </w:r>
          </w:p>
        </w:tc>
      </w:tr>
      <w:tr w:rsidR="006B2B18">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proofErr w:type="gramStart"/>
            <w:r>
              <w:rPr>
                <w:rFonts w:cs="Times New Roman"/>
                <w:szCs w:val="24"/>
              </w:rPr>
              <w:t>深证通</w:t>
            </w:r>
            <w:proofErr w:type="gramEnd"/>
            <w:r>
              <w:rPr>
                <w:rFonts w:cs="Times New Roman"/>
                <w:szCs w:val="24"/>
              </w:rPr>
              <w:t>SSL VPN</w:t>
            </w:r>
            <w:r>
              <w:rPr>
                <w:rFonts w:cs="Times New Roman"/>
                <w:szCs w:val="24"/>
              </w:rPr>
              <w:t>接入</w:t>
            </w:r>
          </w:p>
        </w:tc>
        <w:tc>
          <w:tcPr>
            <w:tcW w:w="252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r>
              <w:rPr>
                <w:rFonts w:cs="Times New Roman"/>
                <w:szCs w:val="24"/>
              </w:rPr>
              <w:t>https://test.sscc.com</w:t>
            </w:r>
          </w:p>
        </w:tc>
      </w:tr>
      <w:tr w:rsidR="006B2B18">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r>
              <w:rPr>
                <w:rFonts w:cs="Times New Roman"/>
                <w:szCs w:val="24"/>
              </w:rPr>
              <w:t>行情</w:t>
            </w:r>
            <w:r>
              <w:rPr>
                <w:rFonts w:cs="Times New Roman"/>
                <w:szCs w:val="24"/>
              </w:rPr>
              <w:t>TCP</w:t>
            </w:r>
          </w:p>
        </w:tc>
        <w:tc>
          <w:tcPr>
            <w:tcW w:w="252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r>
              <w:rPr>
                <w:rFonts w:cs="Times New Roman"/>
                <w:szCs w:val="24"/>
              </w:rPr>
              <w:t>172.200.1.97:7044</w:t>
            </w:r>
          </w:p>
        </w:tc>
      </w:tr>
      <w:tr w:rsidR="006B2B18">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r>
              <w:rPr>
                <w:rFonts w:cs="Times New Roman"/>
                <w:szCs w:val="24"/>
              </w:rPr>
              <w:t>双向报盘</w:t>
            </w:r>
          </w:p>
        </w:tc>
        <w:tc>
          <w:tcPr>
            <w:tcW w:w="252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r>
              <w:rPr>
                <w:rFonts w:cs="Times New Roman"/>
                <w:szCs w:val="24"/>
              </w:rPr>
              <w:t>172.200.1.98:7043</w:t>
            </w:r>
          </w:p>
        </w:tc>
      </w:tr>
      <w:tr w:rsidR="006B2B18">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r>
              <w:rPr>
                <w:rFonts w:cs="Times New Roman"/>
                <w:szCs w:val="24"/>
              </w:rPr>
              <w:t>CCNET</w:t>
            </w:r>
          </w:p>
        </w:tc>
        <w:tc>
          <w:tcPr>
            <w:tcW w:w="252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r>
              <w:rPr>
                <w:rFonts w:cs="Times New Roman"/>
                <w:szCs w:val="24"/>
              </w:rPr>
              <w:t>172.200.1.89:7013</w:t>
            </w:r>
          </w:p>
        </w:tc>
      </w:tr>
      <w:tr w:rsidR="006B2B18">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r>
              <w:rPr>
                <w:rFonts w:cs="Times New Roman"/>
                <w:szCs w:val="24"/>
              </w:rPr>
              <w:t>FDEP</w:t>
            </w:r>
            <w:bookmarkStart w:id="90" w:name="_Toc446922359"/>
            <w:bookmarkEnd w:id="90"/>
          </w:p>
        </w:tc>
        <w:tc>
          <w:tcPr>
            <w:tcW w:w="2525"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szCs w:val="24"/>
              </w:rPr>
            </w:pPr>
            <w:r>
              <w:rPr>
                <w:rFonts w:cs="Times New Roman"/>
                <w:szCs w:val="24"/>
              </w:rPr>
              <w:t>172.200.1.182:7015</w:t>
            </w:r>
            <w:bookmarkStart w:id="91" w:name="_Toc446922360"/>
            <w:bookmarkEnd w:id="91"/>
            <w:r>
              <w:rPr>
                <w:rFonts w:cs="Times New Roman"/>
                <w:szCs w:val="24"/>
              </w:rPr>
              <w:t>/7016</w:t>
            </w:r>
          </w:p>
        </w:tc>
      </w:tr>
    </w:tbl>
    <w:p w:rsidR="006B2B18" w:rsidRDefault="006B2B18">
      <w:pPr>
        <w:spacing w:line="360" w:lineRule="auto"/>
        <w:ind w:firstLineChars="83"/>
        <w:rPr>
          <w:rFonts w:eastAsia="方正仿宋简体" w:cs="Times New Roman"/>
          <w:b/>
          <w:color w:val="000000" w:themeColor="text1"/>
        </w:rPr>
      </w:pPr>
    </w:p>
    <w:p w:rsidR="006B2B18" w:rsidRDefault="009A4E1B">
      <w:pPr>
        <w:pStyle w:val="22"/>
        <w:spacing w:before="163" w:after="163"/>
        <w:ind w:firstLine="562"/>
      </w:pPr>
      <w:bookmarkStart w:id="92" w:name="_Toc1377912424"/>
      <w:bookmarkStart w:id="93" w:name="_Toc391410257"/>
      <w:bookmarkStart w:id="94" w:name="_Toc386964499"/>
      <w:bookmarkStart w:id="95" w:name="_Toc416422124"/>
      <w:r>
        <w:rPr>
          <w:rFonts w:hint="eastAsia"/>
        </w:rPr>
        <w:lastRenderedPageBreak/>
        <w:t>（二）</w:t>
      </w:r>
      <w:r>
        <w:t>参测</w:t>
      </w:r>
      <w:r>
        <w:rPr>
          <w:rFonts w:hint="eastAsia"/>
        </w:rPr>
        <w:t>机构</w:t>
      </w:r>
      <w:r>
        <w:t>接入</w:t>
      </w:r>
      <w:r>
        <w:rPr>
          <w:rFonts w:hint="eastAsia"/>
        </w:rPr>
        <w:t>中国结算</w:t>
      </w:r>
      <w:bookmarkEnd w:id="92"/>
      <w:bookmarkEnd w:id="93"/>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参测机构接入中国结算北京市场证券登记结算系统仿真测试环境、统一账户平台（</w:t>
      </w:r>
      <w:r>
        <w:rPr>
          <w:rFonts w:cs="Times New Roman" w:hint="eastAsia"/>
          <w:color w:val="000000" w:themeColor="text1"/>
          <w:sz w:val="30"/>
          <w:szCs w:val="30"/>
        </w:rPr>
        <w:t>UAP</w:t>
      </w:r>
      <w:r>
        <w:rPr>
          <w:rFonts w:cs="Times New Roman" w:hint="eastAsia"/>
          <w:color w:val="000000" w:themeColor="text1"/>
          <w:sz w:val="30"/>
          <w:szCs w:val="30"/>
        </w:rPr>
        <w:t>）全真环境</w:t>
      </w:r>
      <w:r>
        <w:rPr>
          <w:rFonts w:cs="Times New Roman" w:hint="eastAsia"/>
          <w:color w:val="000000" w:themeColor="text1"/>
          <w:sz w:val="30"/>
          <w:szCs w:val="30"/>
        </w:rPr>
        <w:t>。</w:t>
      </w:r>
    </w:p>
    <w:p w:rsidR="006B2B18" w:rsidRDefault="009A4E1B">
      <w:pPr>
        <w:pStyle w:val="22"/>
        <w:spacing w:before="163" w:after="163"/>
        <w:ind w:firstLine="562"/>
      </w:pPr>
      <w:bookmarkStart w:id="96" w:name="_Toc716568656"/>
      <w:bookmarkStart w:id="97" w:name="_Toc352745108"/>
      <w:r>
        <w:rPr>
          <w:rFonts w:hint="eastAsia"/>
        </w:rPr>
        <w:t>（三）</w:t>
      </w:r>
      <w:r>
        <w:t>测试相关软件下载</w:t>
      </w:r>
      <w:bookmarkEnd w:id="94"/>
      <w:bookmarkEnd w:id="95"/>
      <w:bookmarkEnd w:id="96"/>
      <w:bookmarkEnd w:id="97"/>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本次测试所需</w:t>
      </w:r>
      <w:r>
        <w:rPr>
          <w:rFonts w:cs="Times New Roman" w:hint="eastAsia"/>
          <w:color w:val="000000" w:themeColor="text1"/>
          <w:sz w:val="30"/>
          <w:szCs w:val="30"/>
        </w:rPr>
        <w:t>的</w:t>
      </w:r>
      <w:r>
        <w:rPr>
          <w:rFonts w:cs="Times New Roman"/>
          <w:color w:val="000000" w:themeColor="text1"/>
          <w:sz w:val="30"/>
          <w:szCs w:val="30"/>
        </w:rPr>
        <w:t>交易网关</w:t>
      </w:r>
      <w:r>
        <w:rPr>
          <w:rFonts w:cs="Times New Roman" w:hint="eastAsia"/>
          <w:color w:val="000000" w:themeColor="text1"/>
          <w:sz w:val="30"/>
          <w:szCs w:val="30"/>
        </w:rPr>
        <w:t>为现有生产</w:t>
      </w:r>
      <w:r>
        <w:rPr>
          <w:rFonts w:cs="Times New Roman"/>
          <w:color w:val="000000" w:themeColor="text1"/>
          <w:sz w:val="30"/>
          <w:szCs w:val="30"/>
        </w:rPr>
        <w:t>版本，请在</w:t>
      </w:r>
      <w:r>
        <w:rPr>
          <w:rFonts w:cs="Times New Roman" w:hint="eastAsia"/>
          <w:color w:val="000000" w:themeColor="text1"/>
          <w:sz w:val="30"/>
          <w:szCs w:val="30"/>
        </w:rPr>
        <w:t>深证通官网下载。</w:t>
      </w:r>
      <w:r>
        <w:rPr>
          <w:rFonts w:cs="Times New Roman" w:hint="eastAsia"/>
          <w:color w:val="000000" w:themeColor="text1"/>
          <w:sz w:val="30"/>
          <w:szCs w:val="30"/>
        </w:rPr>
        <w:t>行情网关需要升级，新版本网关安装包可在测试</w:t>
      </w:r>
      <w:r>
        <w:rPr>
          <w:rFonts w:cs="Times New Roman" w:hint="eastAsia"/>
          <w:color w:val="000000" w:themeColor="text1"/>
          <w:sz w:val="30"/>
          <w:szCs w:val="30"/>
        </w:rPr>
        <w:t>QQ</w:t>
      </w:r>
      <w:r>
        <w:rPr>
          <w:rFonts w:cs="Times New Roman" w:hint="eastAsia"/>
          <w:color w:val="000000" w:themeColor="text1"/>
          <w:sz w:val="30"/>
          <w:szCs w:val="30"/>
        </w:rPr>
        <w:t>群（</w:t>
      </w:r>
      <w:r>
        <w:rPr>
          <w:rFonts w:cs="Times New Roman" w:hint="eastAsia"/>
          <w:color w:val="000000" w:themeColor="text1"/>
          <w:sz w:val="30"/>
          <w:szCs w:val="30"/>
        </w:rPr>
        <w:t>338167838</w:t>
      </w:r>
      <w:r>
        <w:rPr>
          <w:rFonts w:cs="Times New Roman" w:hint="eastAsia"/>
          <w:color w:val="000000" w:themeColor="text1"/>
          <w:sz w:val="30"/>
          <w:szCs w:val="30"/>
        </w:rPr>
        <w:t>）下载。</w:t>
      </w:r>
    </w:p>
    <w:p w:rsidR="006B2B18" w:rsidRDefault="009A4E1B">
      <w:pPr>
        <w:pStyle w:val="12"/>
        <w:spacing w:before="163" w:after="163"/>
        <w:ind w:firstLine="600"/>
      </w:pPr>
      <w:bookmarkStart w:id="98" w:name="_Toc374381932"/>
      <w:bookmarkStart w:id="99" w:name="_Toc375070742"/>
      <w:bookmarkStart w:id="100" w:name="_Toc375557978"/>
      <w:bookmarkStart w:id="101" w:name="_Toc376597530"/>
      <w:bookmarkStart w:id="102" w:name="_Toc1509349101"/>
      <w:bookmarkStart w:id="103" w:name="_Toc374381866"/>
      <w:bookmarkStart w:id="104" w:name="_Toc374957924"/>
      <w:bookmarkStart w:id="105" w:name="_Toc1958283910"/>
      <w:bookmarkStart w:id="106" w:name="_Toc376285237"/>
      <w:bookmarkEnd w:id="83"/>
      <w:bookmarkEnd w:id="84"/>
      <w:bookmarkEnd w:id="85"/>
      <w:bookmarkEnd w:id="86"/>
      <w:bookmarkEnd w:id="87"/>
      <w:bookmarkEnd w:id="88"/>
      <w:bookmarkEnd w:id="89"/>
      <w:r>
        <w:rPr>
          <w:rFonts w:hint="eastAsia"/>
        </w:rPr>
        <w:t>十、</w:t>
      </w:r>
      <w:r>
        <w:t>测试要求及注意事项</w:t>
      </w:r>
      <w:bookmarkEnd w:id="98"/>
      <w:bookmarkEnd w:id="99"/>
      <w:bookmarkEnd w:id="100"/>
      <w:bookmarkEnd w:id="101"/>
      <w:bookmarkEnd w:id="102"/>
      <w:bookmarkEnd w:id="103"/>
      <w:bookmarkEnd w:id="104"/>
      <w:bookmarkEnd w:id="105"/>
      <w:bookmarkEnd w:id="106"/>
    </w:p>
    <w:p w:rsidR="006B2B18" w:rsidRDefault="009A4E1B">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Pr>
          <w:rFonts w:cs="Times New Roman"/>
          <w:color w:val="000000" w:themeColor="text1"/>
          <w:sz w:val="30"/>
          <w:szCs w:val="30"/>
        </w:rPr>
        <w:t>各参测机构应根据</w:t>
      </w:r>
      <w:r>
        <w:rPr>
          <w:rFonts w:cs="Times New Roman" w:hint="eastAsia"/>
          <w:color w:val="000000" w:themeColor="text1"/>
          <w:sz w:val="30"/>
          <w:szCs w:val="30"/>
        </w:rPr>
        <w:t>《交易支持平台数据接口规范</w:t>
      </w:r>
      <w:r>
        <w:rPr>
          <w:rFonts w:cs="Times New Roman" w:hint="eastAsia"/>
          <w:color w:val="000000" w:themeColor="text1"/>
          <w:sz w:val="30"/>
          <w:szCs w:val="30"/>
        </w:rPr>
        <w:t>(V2.</w:t>
      </w:r>
      <w:r>
        <w:rPr>
          <w:rFonts w:cs="Times New Roman" w:hint="eastAsia"/>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》《北京证券交易所市场参与者技术系统变更指南之融资融券业务（</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《交易支持平台市场参与者技术系统变更指南之分层信息揭示（</w:t>
      </w:r>
      <w:r>
        <w:rPr>
          <w:rFonts w:cs="Times New Roman" w:hint="eastAsia"/>
          <w:color w:val="000000" w:themeColor="text1"/>
          <w:sz w:val="30"/>
          <w:szCs w:val="30"/>
        </w:rPr>
        <w:t>V1.</w:t>
      </w:r>
      <w:r>
        <w:rPr>
          <w:rFonts w:cs="Times New Roman" w:hint="eastAsia"/>
          <w:color w:val="000000" w:themeColor="text1"/>
          <w:sz w:val="30"/>
          <w:szCs w:val="30"/>
        </w:rPr>
        <w:t>2</w:t>
      </w:r>
      <w:r>
        <w:rPr>
          <w:rFonts w:cs="Times New Roman" w:hint="eastAsia"/>
          <w:color w:val="000000" w:themeColor="text1"/>
          <w:sz w:val="30"/>
          <w:szCs w:val="30"/>
        </w:rPr>
        <w:t>）》《交易支持平台市场参与者技术系统变更指南之适当性差异化管理（</w:t>
      </w:r>
      <w:r>
        <w:rPr>
          <w:rFonts w:cs="Times New Roman" w:hint="eastAsia"/>
          <w:color w:val="000000" w:themeColor="text1"/>
          <w:sz w:val="30"/>
          <w:szCs w:val="30"/>
        </w:rPr>
        <w:t>V1.</w:t>
      </w:r>
      <w:r>
        <w:rPr>
          <w:rFonts w:cs="Times New Roman" w:hint="eastAsia"/>
          <w:color w:val="000000" w:themeColor="text1"/>
          <w:sz w:val="30"/>
          <w:szCs w:val="30"/>
        </w:rPr>
        <w:t>3</w:t>
      </w:r>
      <w:r>
        <w:rPr>
          <w:rFonts w:cs="Times New Roman" w:hint="eastAsia"/>
          <w:color w:val="000000" w:themeColor="text1"/>
          <w:sz w:val="30"/>
          <w:szCs w:val="30"/>
        </w:rPr>
        <w:t>）》等技术规范和测试方案</w:t>
      </w:r>
      <w:r>
        <w:rPr>
          <w:rFonts w:cs="Times New Roman"/>
          <w:color w:val="000000" w:themeColor="text1"/>
          <w:sz w:val="30"/>
          <w:szCs w:val="30"/>
        </w:rPr>
        <w:t>，认真做好技术准备和测试环境</w:t>
      </w:r>
      <w:r>
        <w:rPr>
          <w:rFonts w:cs="Times New Roman" w:hint="eastAsia"/>
          <w:color w:val="000000" w:themeColor="text1"/>
          <w:sz w:val="30"/>
          <w:szCs w:val="30"/>
        </w:rPr>
        <w:t>准备工作</w:t>
      </w:r>
      <w:r>
        <w:rPr>
          <w:rFonts w:cs="Times New Roman"/>
          <w:color w:val="000000" w:themeColor="text1"/>
          <w:sz w:val="30"/>
          <w:szCs w:val="30"/>
        </w:rPr>
        <w:t>，</w:t>
      </w:r>
      <w:r>
        <w:rPr>
          <w:rFonts w:cs="Times New Roman" w:hint="eastAsia"/>
          <w:color w:val="000000" w:themeColor="text1"/>
          <w:sz w:val="30"/>
          <w:szCs w:val="30"/>
        </w:rPr>
        <w:t>制定</w:t>
      </w:r>
      <w:r>
        <w:rPr>
          <w:rFonts w:cs="Times New Roman"/>
          <w:color w:val="000000" w:themeColor="text1"/>
          <w:sz w:val="30"/>
          <w:szCs w:val="30"/>
        </w:rPr>
        <w:t>详尽的测试计划，并指定专人负责本次仿真测试工作。</w:t>
      </w:r>
    </w:p>
    <w:p w:rsidR="006B2B18" w:rsidRDefault="009A4E1B">
      <w:pPr>
        <w:spacing w:line="240" w:lineRule="auto"/>
        <w:ind w:firstLine="600"/>
        <w:jc w:val="both"/>
        <w:rPr>
          <w:rFonts w:cs="Times New Roman"/>
          <w:color w:val="FF0000"/>
          <w:sz w:val="30"/>
          <w:szCs w:val="30"/>
        </w:rPr>
      </w:pPr>
      <w:r>
        <w:rPr>
          <w:rFonts w:cs="Times New Roman"/>
          <w:color w:val="000000" w:themeColor="text1"/>
          <w:sz w:val="30"/>
          <w:szCs w:val="30"/>
        </w:rPr>
        <w:t>2</w:t>
      </w:r>
      <w:r>
        <w:rPr>
          <w:rFonts w:cs="Times New Roman" w:hint="eastAsia"/>
          <w:color w:val="000000" w:themeColor="text1"/>
          <w:sz w:val="30"/>
          <w:szCs w:val="30"/>
        </w:rPr>
        <w:t>.</w:t>
      </w:r>
      <w:r>
        <w:rPr>
          <w:rFonts w:cs="Times New Roman" w:hint="eastAsia"/>
          <w:color w:val="000000" w:themeColor="text1"/>
          <w:sz w:val="30"/>
          <w:szCs w:val="30"/>
        </w:rPr>
        <w:t>全体</w:t>
      </w:r>
      <w:r>
        <w:rPr>
          <w:rFonts w:cs="Times New Roman" w:hint="eastAsia"/>
          <w:color w:val="000000" w:themeColor="text1"/>
          <w:sz w:val="30"/>
          <w:szCs w:val="30"/>
        </w:rPr>
        <w:t>北交所会员、</w:t>
      </w:r>
      <w:r>
        <w:rPr>
          <w:rFonts w:cs="Times New Roman" w:hint="eastAsia"/>
          <w:color w:val="000000" w:themeColor="text1"/>
          <w:sz w:val="30"/>
          <w:szCs w:val="30"/>
        </w:rPr>
        <w:t>全体</w:t>
      </w:r>
      <w:r>
        <w:rPr>
          <w:rFonts w:cs="Times New Roman" w:hint="eastAsia"/>
          <w:color w:val="000000" w:themeColor="text1"/>
          <w:sz w:val="30"/>
          <w:szCs w:val="30"/>
        </w:rPr>
        <w:t>全国股</w:t>
      </w:r>
      <w:proofErr w:type="gramStart"/>
      <w:r>
        <w:rPr>
          <w:rFonts w:cs="Times New Roman" w:hint="eastAsia"/>
          <w:color w:val="000000" w:themeColor="text1"/>
          <w:sz w:val="30"/>
          <w:szCs w:val="30"/>
        </w:rPr>
        <w:t>转系统</w:t>
      </w:r>
      <w:proofErr w:type="gramEnd"/>
      <w:r>
        <w:rPr>
          <w:rFonts w:cs="Times New Roman" w:hint="eastAsia"/>
          <w:color w:val="000000" w:themeColor="text1"/>
          <w:sz w:val="30"/>
          <w:szCs w:val="30"/>
        </w:rPr>
        <w:t>主办券商应参加测试</w:t>
      </w:r>
      <w:r>
        <w:rPr>
          <w:rFonts w:cs="Times New Roman" w:hint="eastAsia"/>
          <w:color w:val="000000" w:themeColor="text1"/>
          <w:sz w:val="30"/>
          <w:szCs w:val="30"/>
        </w:rPr>
        <w:t>，已开通北交所交易权限的基金公司</w:t>
      </w:r>
      <w:r>
        <w:rPr>
          <w:rFonts w:cs="Times New Roman" w:hint="eastAsia"/>
          <w:color w:val="000000" w:themeColor="text1"/>
          <w:sz w:val="30"/>
          <w:szCs w:val="30"/>
          <w:lang w:val="en"/>
        </w:rPr>
        <w:t>及为其提供托管估值服务的托管机构应参加测试，各提供北交所、全国股</w:t>
      </w:r>
      <w:proofErr w:type="gramStart"/>
      <w:r>
        <w:rPr>
          <w:rFonts w:cs="Times New Roman" w:hint="eastAsia"/>
          <w:color w:val="000000" w:themeColor="text1"/>
          <w:sz w:val="30"/>
          <w:szCs w:val="30"/>
          <w:lang w:val="en"/>
        </w:rPr>
        <w:t>转系统</w:t>
      </w:r>
      <w:proofErr w:type="gramEnd"/>
      <w:r>
        <w:rPr>
          <w:rFonts w:cs="Times New Roman" w:hint="eastAsia"/>
          <w:color w:val="000000" w:themeColor="text1"/>
          <w:sz w:val="30"/>
          <w:szCs w:val="30"/>
          <w:lang w:val="en"/>
        </w:rPr>
        <w:t>行情服务的信息商应参加测试。北交所会员应通知相应已开通北交所交易权限的基金公司，并</w:t>
      </w:r>
      <w:proofErr w:type="gramStart"/>
      <w:r>
        <w:rPr>
          <w:rFonts w:cs="Times New Roman" w:hint="eastAsia"/>
          <w:color w:val="000000" w:themeColor="text1"/>
          <w:sz w:val="30"/>
          <w:szCs w:val="30"/>
          <w:lang w:val="en"/>
        </w:rPr>
        <w:t>请基金</w:t>
      </w:r>
      <w:proofErr w:type="gramEnd"/>
      <w:r>
        <w:rPr>
          <w:rFonts w:cs="Times New Roman" w:hint="eastAsia"/>
          <w:color w:val="000000" w:themeColor="text1"/>
          <w:sz w:val="30"/>
          <w:szCs w:val="30"/>
          <w:lang w:val="en"/>
        </w:rPr>
        <w:t>公司联系为其提供托管估值服务的托管机构。</w:t>
      </w:r>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lastRenderedPageBreak/>
        <w:t>3</w:t>
      </w:r>
      <w:r>
        <w:rPr>
          <w:rFonts w:cs="Times New Roman" w:hint="eastAsia"/>
          <w:color w:val="000000" w:themeColor="text1"/>
          <w:sz w:val="30"/>
          <w:szCs w:val="30"/>
        </w:rPr>
        <w:t>.</w:t>
      </w:r>
      <w:r>
        <w:rPr>
          <w:rFonts w:cs="Times New Roman"/>
          <w:color w:val="000000" w:themeColor="text1"/>
          <w:sz w:val="30"/>
          <w:szCs w:val="30"/>
        </w:rPr>
        <w:t>在测试过程中，各参测机构应</w:t>
      </w:r>
      <w:r>
        <w:rPr>
          <w:rFonts w:cs="Times New Roman" w:hint="eastAsia"/>
          <w:color w:val="000000" w:themeColor="text1"/>
          <w:sz w:val="30"/>
          <w:szCs w:val="30"/>
        </w:rPr>
        <w:t>按要求达到测试用例数量，并</w:t>
      </w:r>
      <w:r>
        <w:rPr>
          <w:rFonts w:cs="Times New Roman"/>
          <w:color w:val="000000" w:themeColor="text1"/>
          <w:sz w:val="30"/>
          <w:szCs w:val="30"/>
        </w:rPr>
        <w:t>详细记载测试现象与结果，检查其正确性。如发现异常现象，请及时通过电话或</w:t>
      </w:r>
      <w:r>
        <w:rPr>
          <w:rFonts w:cs="Times New Roman"/>
          <w:color w:val="000000" w:themeColor="text1"/>
          <w:sz w:val="30"/>
          <w:szCs w:val="30"/>
        </w:rPr>
        <w:t>QQ</w:t>
      </w:r>
      <w:r>
        <w:rPr>
          <w:rFonts w:cs="Times New Roman"/>
          <w:color w:val="000000" w:themeColor="text1"/>
          <w:sz w:val="30"/>
          <w:szCs w:val="30"/>
        </w:rPr>
        <w:t>群与</w:t>
      </w:r>
      <w:r>
        <w:rPr>
          <w:rFonts w:cs="Times New Roman" w:hint="eastAsia"/>
          <w:color w:val="000000" w:themeColor="text1"/>
          <w:sz w:val="30"/>
          <w:szCs w:val="30"/>
        </w:rPr>
        <w:t>北交所</w:t>
      </w:r>
      <w:r>
        <w:rPr>
          <w:rFonts w:cs="Times New Roman" w:hint="eastAsia"/>
          <w:color w:val="000000" w:themeColor="text1"/>
          <w:sz w:val="30"/>
          <w:szCs w:val="30"/>
        </w:rPr>
        <w:t>、</w:t>
      </w:r>
      <w:r>
        <w:rPr>
          <w:rFonts w:cs="Times New Roman"/>
          <w:color w:val="000000" w:themeColor="text1"/>
          <w:sz w:val="30"/>
          <w:szCs w:val="30"/>
        </w:rPr>
        <w:t>全国股转</w:t>
      </w:r>
      <w:r>
        <w:rPr>
          <w:rFonts w:cs="Times New Roman" w:hint="eastAsia"/>
          <w:color w:val="000000" w:themeColor="text1"/>
          <w:sz w:val="30"/>
          <w:szCs w:val="30"/>
        </w:rPr>
        <w:t>公司</w:t>
      </w:r>
      <w:r>
        <w:rPr>
          <w:rFonts w:cs="Times New Roman"/>
          <w:color w:val="000000" w:themeColor="text1"/>
          <w:sz w:val="30"/>
          <w:szCs w:val="30"/>
        </w:rPr>
        <w:t>沟通联系。</w:t>
      </w:r>
    </w:p>
    <w:p w:rsidR="006B2B18" w:rsidRDefault="009A4E1B">
      <w:pPr>
        <w:spacing w:line="240" w:lineRule="auto"/>
        <w:ind w:firstLine="600"/>
        <w:jc w:val="both"/>
        <w:rPr>
          <w:rFonts w:cs="Times New Roman"/>
          <w:color w:val="000000" w:themeColor="text1"/>
          <w:sz w:val="30"/>
          <w:szCs w:val="30"/>
        </w:rPr>
      </w:pPr>
      <w:r>
        <w:rPr>
          <w:rFonts w:cs="Times New Roman"/>
          <w:color w:val="000000" w:themeColor="text1"/>
          <w:sz w:val="30"/>
          <w:szCs w:val="30"/>
        </w:rPr>
        <w:t>4</w:t>
      </w:r>
      <w:r>
        <w:rPr>
          <w:rFonts w:cs="Times New Roman" w:hint="eastAsia"/>
          <w:color w:val="000000" w:themeColor="text1"/>
          <w:sz w:val="30"/>
          <w:szCs w:val="30"/>
        </w:rPr>
        <w:t>.</w:t>
      </w:r>
      <w:r>
        <w:rPr>
          <w:rFonts w:cs="Times New Roman"/>
          <w:color w:val="000000" w:themeColor="text1"/>
          <w:sz w:val="30"/>
          <w:szCs w:val="30"/>
        </w:rPr>
        <w:t>测试结束后，各会员</w:t>
      </w:r>
      <w:r>
        <w:rPr>
          <w:rFonts w:cs="Times New Roman"/>
          <w:color w:val="000000" w:themeColor="text1"/>
          <w:sz w:val="30"/>
          <w:szCs w:val="30"/>
        </w:rPr>
        <w:t>/</w:t>
      </w:r>
      <w:r>
        <w:rPr>
          <w:rFonts w:cs="Times New Roman" w:hint="eastAsia"/>
          <w:color w:val="000000" w:themeColor="text1"/>
          <w:sz w:val="30"/>
          <w:szCs w:val="30"/>
        </w:rPr>
        <w:t>主办券商应收集各自</w:t>
      </w:r>
      <w:r>
        <w:rPr>
          <w:rFonts w:cs="Times New Roman"/>
          <w:color w:val="000000" w:themeColor="text1"/>
          <w:sz w:val="30"/>
          <w:szCs w:val="30"/>
        </w:rPr>
        <w:t>技术系统的测试情况，</w:t>
      </w:r>
      <w:r>
        <w:rPr>
          <w:rFonts w:cs="Times New Roman" w:hint="eastAsia"/>
          <w:color w:val="000000" w:themeColor="text1"/>
          <w:sz w:val="30"/>
          <w:szCs w:val="30"/>
        </w:rPr>
        <w:t>并于测试结束当日（</w:t>
      </w:r>
      <w:r>
        <w:rPr>
          <w:rFonts w:cs="Times New Roman" w:hint="eastAsia"/>
          <w:color w:val="000000" w:themeColor="text1"/>
          <w:sz w:val="30"/>
          <w:szCs w:val="30"/>
        </w:rPr>
        <w:t>第一轮：</w:t>
      </w:r>
      <w:r>
        <w:rPr>
          <w:rFonts w:cs="Times New Roman" w:hint="eastAsia"/>
          <w:color w:val="000000" w:themeColor="text1"/>
          <w:sz w:val="30"/>
          <w:szCs w:val="30"/>
        </w:rPr>
        <w:t>202</w:t>
      </w:r>
      <w:r>
        <w:rPr>
          <w:rFonts w:cs="Times New Roman" w:hint="eastAsia"/>
          <w:color w:val="000000" w:themeColor="text1"/>
          <w:sz w:val="30"/>
          <w:szCs w:val="30"/>
        </w:rPr>
        <w:t>3</w:t>
      </w:r>
      <w:r>
        <w:rPr>
          <w:rFonts w:cs="Times New Roman" w:hint="eastAsia"/>
          <w:color w:val="000000" w:themeColor="text1"/>
          <w:sz w:val="30"/>
          <w:szCs w:val="30"/>
        </w:rPr>
        <w:t>年</w:t>
      </w:r>
      <w:r>
        <w:rPr>
          <w:rFonts w:cs="Times New Roman" w:hint="eastAsia"/>
          <w:color w:val="000000" w:themeColor="text1"/>
          <w:sz w:val="30"/>
          <w:szCs w:val="30"/>
        </w:rPr>
        <w:t>6</w:t>
      </w:r>
      <w:r>
        <w:rPr>
          <w:rFonts w:cs="Times New Roman" w:hint="eastAsia"/>
          <w:color w:val="000000" w:themeColor="text1"/>
          <w:sz w:val="30"/>
          <w:szCs w:val="30"/>
        </w:rPr>
        <w:t>月</w:t>
      </w:r>
      <w:r>
        <w:rPr>
          <w:rFonts w:cs="Times New Roman" w:hint="eastAsia"/>
          <w:color w:val="000000" w:themeColor="text1"/>
          <w:sz w:val="30"/>
          <w:szCs w:val="30"/>
        </w:rPr>
        <w:t>16</w:t>
      </w:r>
      <w:r>
        <w:rPr>
          <w:rFonts w:cs="Times New Roman" w:hint="eastAsia"/>
          <w:color w:val="000000" w:themeColor="text1"/>
          <w:sz w:val="30"/>
          <w:szCs w:val="30"/>
        </w:rPr>
        <w:t>日，第二轮：</w:t>
      </w:r>
      <w:r>
        <w:rPr>
          <w:rFonts w:cs="Times New Roman" w:hint="eastAsia"/>
          <w:color w:val="000000" w:themeColor="text1"/>
          <w:sz w:val="30"/>
          <w:szCs w:val="30"/>
        </w:rPr>
        <w:t>2</w:t>
      </w:r>
      <w:r>
        <w:rPr>
          <w:rFonts w:cs="Times New Roman"/>
          <w:color w:val="000000" w:themeColor="text1"/>
          <w:sz w:val="30"/>
          <w:szCs w:val="30"/>
        </w:rPr>
        <w:t>02</w:t>
      </w:r>
      <w:r>
        <w:rPr>
          <w:rFonts w:cs="Times New Roman" w:hint="eastAsia"/>
          <w:color w:val="000000" w:themeColor="text1"/>
          <w:sz w:val="30"/>
          <w:szCs w:val="30"/>
        </w:rPr>
        <w:t>3</w:t>
      </w:r>
      <w:r>
        <w:rPr>
          <w:rFonts w:cs="Times New Roman"/>
          <w:color w:val="000000" w:themeColor="text1"/>
          <w:sz w:val="30"/>
          <w:szCs w:val="30"/>
        </w:rPr>
        <w:t>年</w:t>
      </w:r>
      <w:r>
        <w:rPr>
          <w:rFonts w:cs="Times New Roman" w:hint="eastAsia"/>
          <w:color w:val="000000" w:themeColor="text1"/>
          <w:sz w:val="30"/>
          <w:szCs w:val="30"/>
        </w:rPr>
        <w:t>6</w:t>
      </w:r>
      <w:r>
        <w:rPr>
          <w:rFonts w:cs="Times New Roman"/>
          <w:color w:val="000000" w:themeColor="text1"/>
          <w:sz w:val="30"/>
          <w:szCs w:val="30"/>
        </w:rPr>
        <w:t>月</w:t>
      </w:r>
      <w:r>
        <w:rPr>
          <w:rFonts w:cs="Times New Roman" w:hint="eastAsia"/>
          <w:color w:val="000000" w:themeColor="text1"/>
          <w:sz w:val="30"/>
          <w:szCs w:val="30"/>
        </w:rPr>
        <w:t>30</w:t>
      </w:r>
      <w:r>
        <w:rPr>
          <w:rFonts w:cs="Times New Roman"/>
          <w:color w:val="000000" w:themeColor="text1"/>
          <w:sz w:val="30"/>
          <w:szCs w:val="30"/>
        </w:rPr>
        <w:t>日</w:t>
      </w:r>
      <w:r>
        <w:rPr>
          <w:rFonts w:cs="Times New Roman" w:hint="eastAsia"/>
          <w:color w:val="000000" w:themeColor="text1"/>
          <w:sz w:val="30"/>
          <w:szCs w:val="30"/>
        </w:rPr>
        <w:t>）</w:t>
      </w:r>
      <w:r>
        <w:rPr>
          <w:rFonts w:cs="Times New Roman" w:hint="eastAsia"/>
          <w:color w:val="000000" w:themeColor="text1"/>
          <w:sz w:val="30"/>
          <w:szCs w:val="30"/>
        </w:rPr>
        <w:t>17:</w:t>
      </w:r>
      <w:r>
        <w:rPr>
          <w:rFonts w:cs="Times New Roman"/>
          <w:color w:val="000000" w:themeColor="text1"/>
          <w:sz w:val="30"/>
          <w:szCs w:val="30"/>
        </w:rPr>
        <w:t>00</w:t>
      </w:r>
      <w:r>
        <w:rPr>
          <w:rFonts w:cs="Times New Roman"/>
          <w:color w:val="000000" w:themeColor="text1"/>
          <w:sz w:val="30"/>
          <w:szCs w:val="30"/>
        </w:rPr>
        <w:t>之前通过</w:t>
      </w:r>
      <w:r>
        <w:rPr>
          <w:rFonts w:cs="Times New Roman" w:hint="eastAsia"/>
          <w:color w:val="000000" w:themeColor="text1"/>
          <w:sz w:val="30"/>
          <w:szCs w:val="30"/>
        </w:rPr>
        <w:t>电子邮件</w:t>
      </w:r>
      <w:r>
        <w:rPr>
          <w:rFonts w:cs="Times New Roman"/>
          <w:color w:val="000000" w:themeColor="text1"/>
          <w:sz w:val="30"/>
          <w:szCs w:val="30"/>
        </w:rPr>
        <w:t>提交测试报告（</w:t>
      </w:r>
      <w:r>
        <w:rPr>
          <w:rFonts w:cs="Times New Roman" w:hint="eastAsia"/>
          <w:color w:val="000000" w:themeColor="text1"/>
          <w:sz w:val="30"/>
          <w:szCs w:val="30"/>
        </w:rPr>
        <w:t>无需盖章</w:t>
      </w:r>
      <w:r>
        <w:rPr>
          <w:rFonts w:cs="Times New Roman"/>
          <w:color w:val="000000" w:themeColor="text1"/>
          <w:sz w:val="30"/>
          <w:szCs w:val="30"/>
        </w:rPr>
        <w:t>）</w:t>
      </w:r>
      <w:r>
        <w:rPr>
          <w:rFonts w:cs="Times New Roman" w:hint="eastAsia"/>
          <w:color w:val="000000" w:themeColor="text1"/>
          <w:sz w:val="30"/>
          <w:szCs w:val="30"/>
        </w:rPr>
        <w:t>。</w:t>
      </w:r>
      <w:r>
        <w:rPr>
          <w:rFonts w:cs="Times New Roman"/>
          <w:color w:val="000000" w:themeColor="text1"/>
          <w:sz w:val="30"/>
          <w:szCs w:val="30"/>
        </w:rPr>
        <w:t>各</w:t>
      </w:r>
      <w:r>
        <w:rPr>
          <w:rFonts w:cs="Times New Roman" w:hint="eastAsia"/>
          <w:color w:val="000000" w:themeColor="text1"/>
          <w:sz w:val="30"/>
          <w:szCs w:val="30"/>
        </w:rPr>
        <w:t>参测信息商应按</w:t>
      </w:r>
      <w:r>
        <w:rPr>
          <w:rFonts w:cs="Times New Roman"/>
          <w:color w:val="000000" w:themeColor="text1"/>
          <w:sz w:val="30"/>
          <w:szCs w:val="30"/>
        </w:rPr>
        <w:t>上述时间要求通过</w:t>
      </w:r>
      <w:r>
        <w:rPr>
          <w:rFonts w:cs="Times New Roman" w:hint="eastAsia"/>
          <w:color w:val="000000" w:themeColor="text1"/>
          <w:sz w:val="30"/>
          <w:szCs w:val="30"/>
        </w:rPr>
        <w:t>电子邮件</w:t>
      </w:r>
      <w:proofErr w:type="gramStart"/>
      <w:r>
        <w:rPr>
          <w:rFonts w:cs="Times New Roman"/>
          <w:color w:val="000000" w:themeColor="text1"/>
          <w:sz w:val="30"/>
          <w:szCs w:val="30"/>
        </w:rPr>
        <w:t>向</w:t>
      </w:r>
      <w:r>
        <w:rPr>
          <w:rFonts w:cs="Times New Roman" w:hint="eastAsia"/>
          <w:color w:val="000000" w:themeColor="text1"/>
          <w:sz w:val="30"/>
          <w:szCs w:val="30"/>
        </w:rPr>
        <w:t>北交</w:t>
      </w:r>
      <w:proofErr w:type="gramEnd"/>
      <w:r>
        <w:rPr>
          <w:rFonts w:cs="Times New Roman" w:hint="eastAsia"/>
          <w:color w:val="000000" w:themeColor="text1"/>
          <w:sz w:val="30"/>
          <w:szCs w:val="30"/>
        </w:rPr>
        <w:t>所</w:t>
      </w:r>
      <w:r>
        <w:rPr>
          <w:rFonts w:cs="Times New Roman" w:hint="eastAsia"/>
          <w:color w:val="000000" w:themeColor="text1"/>
          <w:sz w:val="30"/>
          <w:szCs w:val="30"/>
        </w:rPr>
        <w:t>、</w:t>
      </w:r>
      <w:r>
        <w:rPr>
          <w:rFonts w:cs="Times New Roman"/>
          <w:color w:val="000000" w:themeColor="text1"/>
          <w:sz w:val="30"/>
          <w:szCs w:val="30"/>
        </w:rPr>
        <w:t>全国股转公司提交测试报告（</w:t>
      </w:r>
      <w:r>
        <w:rPr>
          <w:rFonts w:cs="Times New Roman" w:hint="eastAsia"/>
          <w:color w:val="000000" w:themeColor="text1"/>
          <w:sz w:val="30"/>
          <w:szCs w:val="30"/>
        </w:rPr>
        <w:t>无需盖章</w:t>
      </w:r>
      <w:r>
        <w:rPr>
          <w:rFonts w:cs="Times New Roman"/>
          <w:color w:val="000000" w:themeColor="text1"/>
          <w:sz w:val="30"/>
          <w:szCs w:val="30"/>
        </w:rPr>
        <w:t>），邮件主题</w:t>
      </w:r>
      <w:r>
        <w:rPr>
          <w:rFonts w:cs="Times New Roman" w:hint="eastAsia"/>
          <w:color w:val="000000" w:themeColor="text1"/>
          <w:sz w:val="30"/>
          <w:szCs w:val="30"/>
        </w:rPr>
        <w:t>和附件名称</w:t>
      </w:r>
      <w:r>
        <w:rPr>
          <w:rFonts w:cs="Times New Roman"/>
          <w:color w:val="000000" w:themeColor="text1"/>
          <w:sz w:val="30"/>
          <w:szCs w:val="30"/>
        </w:rPr>
        <w:t>均为：</w:t>
      </w:r>
      <w:r>
        <w:rPr>
          <w:rFonts w:cs="Times New Roman" w:hint="eastAsia"/>
          <w:color w:val="000000" w:themeColor="text1"/>
          <w:sz w:val="30"/>
          <w:szCs w:val="30"/>
        </w:rPr>
        <w:t>机构</w:t>
      </w:r>
      <w:r>
        <w:rPr>
          <w:rFonts w:cs="Times New Roman"/>
          <w:color w:val="000000" w:themeColor="text1"/>
          <w:sz w:val="30"/>
          <w:szCs w:val="30"/>
        </w:rPr>
        <w:t>名称</w:t>
      </w:r>
      <w:r>
        <w:rPr>
          <w:rFonts w:cs="Times New Roman"/>
          <w:color w:val="000000" w:themeColor="text1"/>
          <w:sz w:val="30"/>
          <w:szCs w:val="30"/>
        </w:rPr>
        <w:t>+</w:t>
      </w:r>
      <w:r>
        <w:rPr>
          <w:rFonts w:cs="Times New Roman"/>
          <w:color w:val="000000" w:themeColor="text1"/>
          <w:sz w:val="30"/>
          <w:szCs w:val="30"/>
          <w:lang w:val="en"/>
        </w:rPr>
        <w:t>融资融券等业务</w:t>
      </w:r>
      <w:r>
        <w:rPr>
          <w:rFonts w:cs="Times New Roman" w:hint="eastAsia"/>
          <w:color w:val="000000" w:themeColor="text1"/>
          <w:sz w:val="30"/>
          <w:szCs w:val="30"/>
          <w:lang w:val="en"/>
        </w:rPr>
        <w:t>优化第</w:t>
      </w:r>
      <w:r>
        <w:rPr>
          <w:rFonts w:cs="Times New Roman" w:hint="eastAsia"/>
          <w:color w:val="000000" w:themeColor="text1"/>
          <w:sz w:val="30"/>
          <w:szCs w:val="30"/>
        </w:rPr>
        <w:t>N</w:t>
      </w:r>
      <w:r>
        <w:rPr>
          <w:rFonts w:cs="Times New Roman" w:hint="eastAsia"/>
          <w:color w:val="000000" w:themeColor="text1"/>
          <w:sz w:val="30"/>
          <w:szCs w:val="30"/>
        </w:rPr>
        <w:t>轮</w:t>
      </w:r>
      <w:r>
        <w:rPr>
          <w:rFonts w:cs="Times New Roman" w:hint="eastAsia"/>
          <w:color w:val="000000" w:themeColor="text1"/>
          <w:sz w:val="30"/>
          <w:szCs w:val="30"/>
        </w:rPr>
        <w:t>仿真</w:t>
      </w:r>
      <w:r>
        <w:rPr>
          <w:rFonts w:cs="Times New Roman"/>
          <w:color w:val="000000" w:themeColor="text1"/>
          <w:sz w:val="30"/>
          <w:szCs w:val="30"/>
        </w:rPr>
        <w:t>测试</w:t>
      </w:r>
      <w:r>
        <w:rPr>
          <w:rFonts w:cs="Times New Roman" w:hint="eastAsia"/>
          <w:color w:val="000000" w:themeColor="text1"/>
          <w:sz w:val="30"/>
          <w:szCs w:val="30"/>
        </w:rPr>
        <w:t>报告，</w:t>
      </w:r>
      <w:r>
        <w:rPr>
          <w:rFonts w:cs="Times New Roman"/>
          <w:color w:val="000000" w:themeColor="text1"/>
          <w:sz w:val="30"/>
          <w:szCs w:val="30"/>
        </w:rPr>
        <w:t>收件邮箱为</w:t>
      </w:r>
      <w:r>
        <w:rPr>
          <w:rFonts w:cs="Times New Roman" w:hint="eastAsia"/>
          <w:color w:val="000000" w:themeColor="text1"/>
          <w:sz w:val="30"/>
          <w:szCs w:val="30"/>
        </w:rPr>
        <w:t>：</w:t>
      </w:r>
      <w:hyperlink r:id="rId14" w:history="1">
        <w:r>
          <w:rPr>
            <w:rFonts w:cs="Times New Roman" w:hint="eastAsia"/>
            <w:color w:val="000000" w:themeColor="text1"/>
            <w:sz w:val="30"/>
            <w:szCs w:val="30"/>
          </w:rPr>
          <w:t>techservice@neeq.com.cn</w:t>
        </w:r>
      </w:hyperlink>
      <w:r>
        <w:rPr>
          <w:rFonts w:cs="Times New Roman"/>
          <w:color w:val="000000" w:themeColor="text1"/>
          <w:sz w:val="30"/>
          <w:szCs w:val="30"/>
        </w:rPr>
        <w:t>。</w:t>
      </w:r>
    </w:p>
    <w:p w:rsidR="006B2B18" w:rsidRDefault="009A4E1B">
      <w:pPr>
        <w:pStyle w:val="12"/>
        <w:spacing w:before="163" w:after="163"/>
        <w:ind w:firstLine="600"/>
      </w:pPr>
      <w:bookmarkStart w:id="107" w:name="_Toc2062526509"/>
      <w:bookmarkStart w:id="108" w:name="_Toc374381935"/>
      <w:bookmarkStart w:id="109" w:name="_Toc376597533"/>
      <w:bookmarkStart w:id="110" w:name="_Toc622639940"/>
      <w:bookmarkStart w:id="111" w:name="_Toc375557981"/>
      <w:bookmarkStart w:id="112" w:name="_Toc374381869"/>
      <w:bookmarkStart w:id="113" w:name="_Toc375070745"/>
      <w:bookmarkStart w:id="114" w:name="_Toc376285240"/>
      <w:bookmarkStart w:id="115" w:name="_Toc374957927"/>
      <w:r>
        <w:t>十</w:t>
      </w:r>
      <w:r>
        <w:rPr>
          <w:rFonts w:hint="eastAsia"/>
        </w:rPr>
        <w:t>一、</w:t>
      </w:r>
      <w:r>
        <w:t>联系方式</w:t>
      </w:r>
      <w:bookmarkEnd w:id="107"/>
      <w:bookmarkEnd w:id="108"/>
      <w:bookmarkEnd w:id="109"/>
      <w:bookmarkEnd w:id="110"/>
      <w:bookmarkEnd w:id="111"/>
      <w:bookmarkEnd w:id="112"/>
      <w:bookmarkEnd w:id="113"/>
      <w:bookmarkEnd w:id="114"/>
      <w:bookmarkEnd w:id="115"/>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676"/>
      </w:tblGrid>
      <w:tr w:rsidR="006B2B18">
        <w:trPr>
          <w:trHeight w:val="480"/>
          <w:jc w:val="center"/>
        </w:trPr>
        <w:tc>
          <w:tcPr>
            <w:tcW w:w="2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2B18" w:rsidRDefault="009A4E1B">
            <w:pPr>
              <w:ind w:firstLineChars="0" w:firstLine="0"/>
              <w:jc w:val="center"/>
              <w:rPr>
                <w:rFonts w:eastAsia="楷体" w:cs="Times New Roman"/>
                <w:b/>
                <w:color w:val="000000" w:themeColor="text1"/>
                <w:szCs w:val="24"/>
              </w:rPr>
            </w:pPr>
            <w:r>
              <w:rPr>
                <w:rFonts w:eastAsia="楷体" w:cs="Times New Roman"/>
                <w:b/>
                <w:color w:val="000000" w:themeColor="text1"/>
                <w:szCs w:val="24"/>
              </w:rPr>
              <w:t>仿真测试联系单位（人）</w:t>
            </w:r>
          </w:p>
        </w:tc>
        <w:tc>
          <w:tcPr>
            <w:tcW w:w="2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2B18" w:rsidRDefault="009A4E1B">
            <w:pPr>
              <w:ind w:firstLineChars="0" w:firstLine="0"/>
              <w:jc w:val="center"/>
              <w:rPr>
                <w:rFonts w:eastAsia="楷体" w:cs="Times New Roman"/>
                <w:b/>
                <w:color w:val="000000" w:themeColor="text1"/>
                <w:szCs w:val="24"/>
              </w:rPr>
            </w:pPr>
            <w:r>
              <w:rPr>
                <w:rFonts w:eastAsia="楷体" w:cs="Times New Roman"/>
                <w:b/>
                <w:color w:val="000000" w:themeColor="text1"/>
                <w:szCs w:val="24"/>
              </w:rPr>
              <w:t>联系电话</w:t>
            </w:r>
          </w:p>
        </w:tc>
      </w:tr>
      <w:tr w:rsidR="006B2B18">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color w:val="000000" w:themeColor="text1"/>
                <w:szCs w:val="24"/>
              </w:rPr>
            </w:pPr>
            <w:r>
              <w:rPr>
                <w:rFonts w:cs="Times New Roman" w:hint="eastAsia"/>
                <w:color w:val="000000" w:themeColor="text1"/>
                <w:szCs w:val="24"/>
              </w:rPr>
              <w:t>北交所</w:t>
            </w:r>
            <w:r>
              <w:rPr>
                <w:rFonts w:cs="Times New Roman" w:hint="eastAsia"/>
                <w:color w:val="000000" w:themeColor="text1"/>
                <w:szCs w:val="24"/>
              </w:rPr>
              <w:t>/</w:t>
            </w:r>
            <w:r>
              <w:rPr>
                <w:rFonts w:cs="Times New Roman"/>
                <w:color w:val="000000" w:themeColor="text1"/>
                <w:szCs w:val="24"/>
              </w:rPr>
              <w:t>全国股转</w:t>
            </w:r>
            <w:r>
              <w:rPr>
                <w:rFonts w:cs="Times New Roman" w:hint="eastAsia"/>
                <w:color w:val="000000" w:themeColor="text1"/>
                <w:szCs w:val="24"/>
              </w:rPr>
              <w:t>公司</w:t>
            </w:r>
          </w:p>
          <w:p w:rsidR="006B2B18" w:rsidRDefault="009A4E1B">
            <w:pPr>
              <w:ind w:firstLineChars="0" w:firstLine="0"/>
              <w:jc w:val="center"/>
              <w:rPr>
                <w:rFonts w:cs="Times New Roman"/>
                <w:color w:val="000000" w:themeColor="text1"/>
                <w:szCs w:val="24"/>
              </w:rPr>
            </w:pPr>
            <w:r>
              <w:rPr>
                <w:rFonts w:cs="Times New Roman"/>
                <w:color w:val="000000" w:themeColor="text1"/>
                <w:szCs w:val="24"/>
              </w:rPr>
              <w:t>运行控制中心</w:t>
            </w:r>
          </w:p>
        </w:tc>
        <w:tc>
          <w:tcPr>
            <w:tcW w:w="2896"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color w:val="000000" w:themeColor="text1"/>
                <w:szCs w:val="24"/>
              </w:rPr>
            </w:pPr>
            <w:r>
              <w:rPr>
                <w:rFonts w:cs="Times New Roman"/>
                <w:color w:val="000000" w:themeColor="text1"/>
                <w:szCs w:val="24"/>
              </w:rPr>
              <w:t>010-63889855</w:t>
            </w:r>
          </w:p>
        </w:tc>
      </w:tr>
      <w:tr w:rsidR="006B2B18">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color w:val="000000" w:themeColor="text1"/>
                <w:szCs w:val="24"/>
              </w:rPr>
            </w:pPr>
            <w:r>
              <w:rPr>
                <w:rFonts w:cs="Times New Roman"/>
                <w:color w:val="000000" w:themeColor="text1"/>
                <w:szCs w:val="24"/>
              </w:rPr>
              <w:t>深圳证券通信公司</w:t>
            </w:r>
          </w:p>
        </w:tc>
        <w:tc>
          <w:tcPr>
            <w:tcW w:w="2896"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color w:val="000000" w:themeColor="text1"/>
                <w:szCs w:val="24"/>
              </w:rPr>
            </w:pPr>
            <w:r>
              <w:rPr>
                <w:rFonts w:cs="Times New Roman"/>
                <w:color w:val="000000" w:themeColor="text1"/>
                <w:szCs w:val="24"/>
              </w:rPr>
              <w:t>0755-83182222</w:t>
            </w:r>
            <w:r>
              <w:rPr>
                <w:rFonts w:cs="Times New Roman"/>
                <w:color w:val="000000" w:themeColor="text1"/>
                <w:szCs w:val="24"/>
              </w:rPr>
              <w:t>（运行咨询）</w:t>
            </w:r>
          </w:p>
          <w:p w:rsidR="006B2B18" w:rsidRDefault="009A4E1B">
            <w:pPr>
              <w:ind w:firstLineChars="0" w:firstLine="0"/>
              <w:jc w:val="center"/>
              <w:rPr>
                <w:rFonts w:cs="Times New Roman"/>
                <w:color w:val="000000" w:themeColor="text1"/>
                <w:szCs w:val="24"/>
              </w:rPr>
            </w:pPr>
            <w:r>
              <w:rPr>
                <w:rFonts w:cs="Times New Roman"/>
                <w:color w:val="000000" w:themeColor="text1"/>
                <w:szCs w:val="24"/>
              </w:rPr>
              <w:t>0755-88666462</w:t>
            </w:r>
            <w:r>
              <w:rPr>
                <w:rFonts w:cs="Times New Roman"/>
                <w:color w:val="000000" w:themeColor="text1"/>
                <w:szCs w:val="24"/>
              </w:rPr>
              <w:t>（专线、</w:t>
            </w:r>
            <w:r>
              <w:rPr>
                <w:rFonts w:cs="Times New Roman"/>
                <w:color w:val="000000" w:themeColor="text1"/>
                <w:szCs w:val="24"/>
              </w:rPr>
              <w:t>VPN</w:t>
            </w:r>
            <w:r>
              <w:rPr>
                <w:rFonts w:cs="Times New Roman"/>
                <w:color w:val="000000" w:themeColor="text1"/>
                <w:szCs w:val="24"/>
              </w:rPr>
              <w:t>接入）</w:t>
            </w:r>
          </w:p>
          <w:p w:rsidR="006B2B18" w:rsidRDefault="009A4E1B">
            <w:pPr>
              <w:ind w:firstLineChars="0" w:firstLine="0"/>
              <w:jc w:val="center"/>
              <w:rPr>
                <w:rFonts w:cs="Times New Roman"/>
                <w:color w:val="000000" w:themeColor="text1"/>
                <w:szCs w:val="24"/>
              </w:rPr>
            </w:pPr>
            <w:r>
              <w:rPr>
                <w:rFonts w:cs="Times New Roman"/>
                <w:color w:val="000000" w:themeColor="text1"/>
                <w:szCs w:val="24"/>
              </w:rPr>
              <w:t>0755-88666464</w:t>
            </w:r>
            <w:r>
              <w:rPr>
                <w:rFonts w:cs="Times New Roman"/>
                <w:color w:val="000000" w:themeColor="text1"/>
                <w:szCs w:val="24"/>
              </w:rPr>
              <w:t>（交易、行情）</w:t>
            </w:r>
          </w:p>
          <w:p w:rsidR="006B2B18" w:rsidRDefault="009A4E1B">
            <w:pPr>
              <w:ind w:firstLineChars="0" w:firstLine="0"/>
              <w:jc w:val="center"/>
              <w:rPr>
                <w:rFonts w:cs="Times New Roman"/>
                <w:color w:val="000000" w:themeColor="text1"/>
                <w:szCs w:val="24"/>
              </w:rPr>
            </w:pPr>
            <w:r>
              <w:rPr>
                <w:rFonts w:cs="Times New Roman"/>
                <w:color w:val="000000" w:themeColor="text1"/>
                <w:szCs w:val="24"/>
              </w:rPr>
              <w:t>0755-88666470</w:t>
            </w:r>
            <w:r>
              <w:rPr>
                <w:rFonts w:cs="Times New Roman"/>
                <w:color w:val="000000" w:themeColor="text1"/>
                <w:szCs w:val="24"/>
              </w:rPr>
              <w:t>（</w:t>
            </w:r>
            <w:r>
              <w:rPr>
                <w:rFonts w:cs="Times New Roman"/>
                <w:color w:val="000000" w:themeColor="text1"/>
                <w:szCs w:val="24"/>
              </w:rPr>
              <w:t>CCNET</w:t>
            </w:r>
            <w:r>
              <w:rPr>
                <w:rFonts w:cs="Times New Roman"/>
                <w:color w:val="000000" w:themeColor="text1"/>
                <w:szCs w:val="24"/>
              </w:rPr>
              <w:t>、</w:t>
            </w:r>
            <w:r>
              <w:rPr>
                <w:rFonts w:cs="Times New Roman"/>
                <w:color w:val="000000" w:themeColor="text1"/>
                <w:szCs w:val="24"/>
              </w:rPr>
              <w:t>FDEP</w:t>
            </w:r>
            <w:r>
              <w:rPr>
                <w:rFonts w:cs="Times New Roman"/>
                <w:color w:val="000000" w:themeColor="text1"/>
                <w:szCs w:val="24"/>
              </w:rPr>
              <w:t>）</w:t>
            </w:r>
          </w:p>
        </w:tc>
      </w:tr>
      <w:tr w:rsidR="006B2B18">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color w:val="000000" w:themeColor="text1"/>
                <w:szCs w:val="24"/>
              </w:rPr>
            </w:pPr>
            <w:r>
              <w:rPr>
                <w:rFonts w:cs="Times New Roman"/>
                <w:color w:val="000000" w:themeColor="text1"/>
                <w:szCs w:val="24"/>
              </w:rPr>
              <w:t>测试</w:t>
            </w:r>
            <w:r>
              <w:rPr>
                <w:rFonts w:cs="Times New Roman"/>
                <w:color w:val="000000" w:themeColor="text1"/>
                <w:szCs w:val="24"/>
              </w:rPr>
              <w:t>QQ</w:t>
            </w:r>
            <w:r>
              <w:rPr>
                <w:rFonts w:cs="Times New Roman"/>
                <w:color w:val="000000" w:themeColor="text1"/>
                <w:szCs w:val="24"/>
              </w:rPr>
              <w:t>群</w:t>
            </w:r>
          </w:p>
        </w:tc>
        <w:tc>
          <w:tcPr>
            <w:tcW w:w="2896" w:type="pct"/>
            <w:tcBorders>
              <w:top w:val="single" w:sz="4" w:space="0" w:color="auto"/>
              <w:left w:val="single" w:sz="4" w:space="0" w:color="auto"/>
              <w:bottom w:val="single" w:sz="4" w:space="0" w:color="auto"/>
              <w:right w:val="single" w:sz="4" w:space="0" w:color="auto"/>
            </w:tcBorders>
            <w:vAlign w:val="center"/>
          </w:tcPr>
          <w:p w:rsidR="006B2B18" w:rsidRDefault="009A4E1B">
            <w:pPr>
              <w:ind w:firstLineChars="0" w:firstLine="0"/>
              <w:jc w:val="center"/>
              <w:rPr>
                <w:rFonts w:cs="Times New Roman"/>
                <w:color w:val="000000" w:themeColor="text1"/>
                <w:szCs w:val="24"/>
              </w:rPr>
            </w:pPr>
            <w:r>
              <w:rPr>
                <w:rFonts w:cs="Times New Roman" w:hint="eastAsia"/>
                <w:color w:val="000000" w:themeColor="text1"/>
                <w:szCs w:val="24"/>
              </w:rPr>
              <w:t>全国股转公司交易运行维护群：</w:t>
            </w:r>
            <w:r>
              <w:rPr>
                <w:rFonts w:cs="Times New Roman"/>
                <w:color w:val="000000" w:themeColor="text1"/>
                <w:szCs w:val="24"/>
              </w:rPr>
              <w:t>338167838</w:t>
            </w:r>
          </w:p>
          <w:p w:rsidR="006B2B18" w:rsidRDefault="009A4E1B">
            <w:pPr>
              <w:ind w:firstLineChars="0" w:firstLine="0"/>
              <w:jc w:val="center"/>
              <w:rPr>
                <w:rFonts w:cs="Times New Roman"/>
                <w:color w:val="000000" w:themeColor="text1"/>
                <w:szCs w:val="24"/>
              </w:rPr>
            </w:pPr>
            <w:r>
              <w:rPr>
                <w:rFonts w:cs="Times New Roman" w:hint="eastAsia"/>
                <w:color w:val="000000" w:themeColor="text1"/>
                <w:szCs w:val="24"/>
              </w:rPr>
              <w:t>全国股转</w:t>
            </w:r>
            <w:r>
              <w:rPr>
                <w:rFonts w:cs="Times New Roman" w:hint="eastAsia"/>
                <w:color w:val="000000" w:themeColor="text1"/>
                <w:szCs w:val="24"/>
              </w:rPr>
              <w:t>北交所技术通知</w:t>
            </w:r>
            <w:r>
              <w:rPr>
                <w:rFonts w:cs="Times New Roman" w:hint="eastAsia"/>
                <w:color w:val="000000" w:themeColor="text1"/>
                <w:szCs w:val="24"/>
              </w:rPr>
              <w:t>群：</w:t>
            </w:r>
            <w:r>
              <w:rPr>
                <w:rFonts w:cs="Times New Roman" w:hint="eastAsia"/>
                <w:color w:val="000000" w:themeColor="text1"/>
                <w:szCs w:val="24"/>
              </w:rPr>
              <w:t>536137764</w:t>
            </w:r>
          </w:p>
          <w:p w:rsidR="006B2B18" w:rsidRDefault="009A4E1B">
            <w:pPr>
              <w:ind w:firstLineChars="0" w:firstLine="0"/>
              <w:jc w:val="center"/>
              <w:rPr>
                <w:rFonts w:cs="Times New Roman"/>
                <w:color w:val="000000" w:themeColor="text1"/>
                <w:szCs w:val="24"/>
              </w:rPr>
            </w:pPr>
            <w:r>
              <w:rPr>
                <w:rFonts w:cs="Times New Roman" w:hint="eastAsia"/>
                <w:color w:val="000000" w:themeColor="text1"/>
                <w:szCs w:val="24"/>
              </w:rPr>
              <w:t>全国股转</w:t>
            </w:r>
            <w:r>
              <w:rPr>
                <w:rFonts w:cs="Times New Roman" w:hint="eastAsia"/>
                <w:color w:val="000000" w:themeColor="text1"/>
                <w:szCs w:val="24"/>
              </w:rPr>
              <w:t>北交所</w:t>
            </w:r>
            <w:r>
              <w:rPr>
                <w:rFonts w:cs="Times New Roman" w:hint="eastAsia"/>
                <w:color w:val="000000" w:themeColor="text1"/>
                <w:szCs w:val="24"/>
              </w:rPr>
              <w:t>交易运行维护</w:t>
            </w:r>
            <w:r>
              <w:rPr>
                <w:rFonts w:cs="Times New Roman" w:hint="eastAsia"/>
                <w:color w:val="000000" w:themeColor="text1"/>
                <w:szCs w:val="24"/>
              </w:rPr>
              <w:t>2</w:t>
            </w:r>
            <w:r>
              <w:rPr>
                <w:rFonts w:cs="Times New Roman" w:hint="eastAsia"/>
                <w:color w:val="000000" w:themeColor="text1"/>
                <w:szCs w:val="24"/>
              </w:rPr>
              <w:t>群：</w:t>
            </w:r>
            <w:r>
              <w:rPr>
                <w:rFonts w:cs="Times New Roman" w:hint="eastAsia"/>
                <w:color w:val="000000" w:themeColor="text1"/>
                <w:szCs w:val="24"/>
              </w:rPr>
              <w:t>362089063</w:t>
            </w:r>
          </w:p>
          <w:p w:rsidR="006B2B18" w:rsidRDefault="009A4E1B">
            <w:pPr>
              <w:ind w:firstLineChars="0" w:firstLine="0"/>
              <w:jc w:val="center"/>
              <w:rPr>
                <w:rFonts w:cs="Times New Roman"/>
                <w:color w:val="000000" w:themeColor="text1"/>
                <w:szCs w:val="24"/>
                <w:lang w:val="en"/>
              </w:rPr>
            </w:pPr>
            <w:r>
              <w:rPr>
                <w:rFonts w:cs="Times New Roman" w:hint="eastAsia"/>
                <w:color w:val="000000" w:themeColor="text1"/>
                <w:szCs w:val="24"/>
              </w:rPr>
              <w:t>北</w:t>
            </w:r>
            <w:proofErr w:type="gramStart"/>
            <w:r>
              <w:rPr>
                <w:rFonts w:cs="Times New Roman" w:hint="eastAsia"/>
                <w:color w:val="000000" w:themeColor="text1"/>
                <w:szCs w:val="24"/>
              </w:rPr>
              <w:t>交所两融</w:t>
            </w:r>
            <w:proofErr w:type="gramEnd"/>
            <w:r>
              <w:rPr>
                <w:rFonts w:cs="Times New Roman" w:hint="eastAsia"/>
                <w:color w:val="000000" w:themeColor="text1"/>
                <w:szCs w:val="24"/>
              </w:rPr>
              <w:t>测试群：</w:t>
            </w:r>
            <w:r>
              <w:rPr>
                <w:rFonts w:cs="Times New Roman"/>
                <w:color w:val="000000" w:themeColor="text1"/>
                <w:szCs w:val="24"/>
              </w:rPr>
              <w:t>859780240</w:t>
            </w:r>
          </w:p>
        </w:tc>
      </w:tr>
    </w:tbl>
    <w:p w:rsidR="006B2B18" w:rsidRDefault="006B2B18">
      <w:pPr>
        <w:pStyle w:val="a4"/>
        <w:spacing w:after="163" w:line="240" w:lineRule="auto"/>
        <w:ind w:firstLineChars="0" w:firstLine="0"/>
        <w:rPr>
          <w:rFonts w:eastAsia="方正仿宋简体"/>
          <w:color w:val="000000" w:themeColor="text1"/>
          <w:sz w:val="28"/>
        </w:rPr>
      </w:pPr>
    </w:p>
    <w:p w:rsidR="006B2B18" w:rsidRDefault="006B2B18">
      <w:pPr>
        <w:spacing w:line="240" w:lineRule="auto"/>
        <w:ind w:firstLine="600"/>
        <w:jc w:val="right"/>
        <w:rPr>
          <w:rFonts w:ascii="仿宋" w:hAnsi="仿宋" w:cs="Times New Roman"/>
          <w:color w:val="000000" w:themeColor="text1"/>
          <w:sz w:val="30"/>
          <w:szCs w:val="30"/>
        </w:rPr>
      </w:pPr>
    </w:p>
    <w:p w:rsidR="006B2B18" w:rsidRDefault="009A4E1B">
      <w:pPr>
        <w:spacing w:line="240" w:lineRule="auto"/>
        <w:ind w:firstLine="600"/>
        <w:jc w:val="right"/>
        <w:rPr>
          <w:rFonts w:ascii="仿宋" w:hAnsi="仿宋" w:cs="Times New Roman"/>
          <w:color w:val="000000" w:themeColor="text1"/>
          <w:sz w:val="30"/>
          <w:szCs w:val="30"/>
        </w:rPr>
      </w:pPr>
      <w:r>
        <w:rPr>
          <w:rFonts w:ascii="仿宋" w:hAnsi="仿宋" w:cs="Times New Roman" w:hint="eastAsia"/>
          <w:color w:val="000000" w:themeColor="text1"/>
          <w:sz w:val="30"/>
          <w:szCs w:val="30"/>
        </w:rPr>
        <w:lastRenderedPageBreak/>
        <w:t>北京证券交易所</w:t>
      </w:r>
    </w:p>
    <w:p w:rsidR="006B2B18" w:rsidRDefault="009A4E1B">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全国中小企业股份转让系统有限责任公司</w:t>
      </w:r>
    </w:p>
    <w:p w:rsidR="006B2B18" w:rsidRDefault="009A4E1B">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深圳证券通信有限公司</w:t>
      </w:r>
    </w:p>
    <w:p w:rsidR="006B2B18" w:rsidRDefault="009A4E1B">
      <w:pPr>
        <w:spacing w:line="240" w:lineRule="auto"/>
        <w:ind w:firstLine="600"/>
        <w:jc w:val="right"/>
        <w:rPr>
          <w:rFonts w:ascii="仿宋" w:hAnsi="仿宋" w:cs="Times New Roman"/>
          <w:color w:val="000000" w:themeColor="text1"/>
          <w:sz w:val="30"/>
          <w:szCs w:val="30"/>
        </w:rPr>
      </w:pPr>
      <w:r>
        <w:rPr>
          <w:rFonts w:ascii="仿宋" w:hAnsi="仿宋" w:cs="Times New Roman"/>
          <w:color w:val="000000" w:themeColor="text1"/>
          <w:sz w:val="30"/>
          <w:szCs w:val="30"/>
        </w:rPr>
        <w:t>二</w:t>
      </w:r>
      <w:r>
        <w:rPr>
          <w:rFonts w:ascii="仿宋" w:hAnsi="仿宋" w:cs="Times New Roman"/>
          <w:color w:val="000000" w:themeColor="text1"/>
          <w:sz w:val="30"/>
          <w:szCs w:val="30"/>
        </w:rPr>
        <w:t>○</w:t>
      </w:r>
      <w:r>
        <w:rPr>
          <w:rFonts w:ascii="仿宋" w:hAnsi="仿宋" w:cs="Times New Roman"/>
          <w:color w:val="000000" w:themeColor="text1"/>
          <w:sz w:val="30"/>
          <w:szCs w:val="30"/>
        </w:rPr>
        <w:t>二</w:t>
      </w:r>
      <w:r>
        <w:rPr>
          <w:rFonts w:ascii="仿宋" w:hAnsi="仿宋" w:cs="Times New Roman" w:hint="eastAsia"/>
          <w:color w:val="000000" w:themeColor="text1"/>
          <w:sz w:val="30"/>
          <w:szCs w:val="30"/>
        </w:rPr>
        <w:t>三</w:t>
      </w:r>
      <w:r>
        <w:rPr>
          <w:rFonts w:ascii="仿宋" w:hAnsi="仿宋" w:cs="Times New Roman"/>
          <w:color w:val="000000" w:themeColor="text1"/>
          <w:sz w:val="30"/>
          <w:szCs w:val="30"/>
        </w:rPr>
        <w:t>年</w:t>
      </w:r>
      <w:r>
        <w:rPr>
          <w:rFonts w:ascii="仿宋" w:hAnsi="仿宋" w:cs="Times New Roman" w:hint="eastAsia"/>
          <w:color w:val="000000" w:themeColor="text1"/>
          <w:sz w:val="30"/>
          <w:szCs w:val="30"/>
        </w:rPr>
        <w:t>五</w:t>
      </w:r>
      <w:r>
        <w:rPr>
          <w:rFonts w:ascii="仿宋" w:hAnsi="仿宋" w:cs="Times New Roman"/>
          <w:color w:val="000000" w:themeColor="text1"/>
          <w:sz w:val="30"/>
          <w:szCs w:val="30"/>
        </w:rPr>
        <w:t>月</w:t>
      </w:r>
      <w:bookmarkEnd w:id="11"/>
    </w:p>
    <w:sectPr w:rsidR="006B2B18" w:rsidSect="00F80A56">
      <w:footerReference w:type="even" r:id="rId15"/>
      <w:footerReference w:type="default" r:id="rId16"/>
      <w:pgSz w:w="11906" w:h="16838"/>
      <w:pgMar w:top="1588" w:right="1701" w:bottom="1588" w:left="1701" w:header="907" w:footer="907" w:gutter="0"/>
      <w:pgNumType w:fmt="numberInDash"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E1B" w:rsidRDefault="009A4E1B">
      <w:pPr>
        <w:spacing w:line="240" w:lineRule="auto"/>
        <w:ind w:firstLine="480"/>
      </w:pPr>
      <w:r>
        <w:separator/>
      </w:r>
    </w:p>
  </w:endnote>
  <w:endnote w:type="continuationSeparator" w:id="0">
    <w:p w:rsidR="009A4E1B" w:rsidRDefault="009A4E1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angSong">
    <w:altName w:val="Arial Unicode MS"/>
    <w:charset w:val="86"/>
    <w:family w:val="roman"/>
    <w:pitch w:val="default"/>
    <w:sig w:usb0="00000000" w:usb1="00000000" w:usb2="00000016" w:usb3="00000000" w:csb0="00040001" w:csb1="00000000"/>
  </w:font>
  <w:font w:name="TimesNewRomanPSMT">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56" w:rsidRPr="00F80A56" w:rsidRDefault="00F80A56" w:rsidP="00F80A56">
    <w:pPr>
      <w:pStyle w:val="ad"/>
      <w:ind w:firstLineChars="0" w:firstLine="0"/>
      <w:rPr>
        <w:rFonts w:asciiTheme="minorEastAsia" w:eastAsia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B18" w:rsidRDefault="006B2B18">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B18" w:rsidRDefault="006B2B18">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132314998"/>
      <w:docPartObj>
        <w:docPartGallery w:val="Page Numbers (Bottom of Page)"/>
        <w:docPartUnique/>
      </w:docPartObj>
    </w:sdtPr>
    <w:sdtContent>
      <w:p w:rsidR="00F80A56" w:rsidRPr="00F80A56" w:rsidRDefault="00F80A56" w:rsidP="00F80A56">
        <w:pPr>
          <w:pStyle w:val="ad"/>
          <w:ind w:firstLineChars="0" w:firstLine="0"/>
          <w:rPr>
            <w:rFonts w:asciiTheme="minorEastAsia" w:eastAsiaTheme="minorEastAsia" w:hAnsiTheme="minorEastAsia"/>
            <w:sz w:val="28"/>
            <w:szCs w:val="28"/>
          </w:rPr>
        </w:pPr>
        <w:r w:rsidRPr="00F80A56">
          <w:rPr>
            <w:rFonts w:asciiTheme="minorEastAsia" w:eastAsiaTheme="minorEastAsia" w:hAnsiTheme="minorEastAsia"/>
            <w:sz w:val="28"/>
            <w:szCs w:val="28"/>
          </w:rPr>
          <w:fldChar w:fldCharType="begin"/>
        </w:r>
        <w:r w:rsidRPr="00F80A56">
          <w:rPr>
            <w:rFonts w:asciiTheme="minorEastAsia" w:eastAsiaTheme="minorEastAsia" w:hAnsiTheme="minorEastAsia"/>
            <w:sz w:val="28"/>
            <w:szCs w:val="28"/>
          </w:rPr>
          <w:instrText>PAGE   \* MERGEFORMAT</w:instrText>
        </w:r>
        <w:r w:rsidRPr="00F80A56">
          <w:rPr>
            <w:rFonts w:asciiTheme="minorEastAsia" w:eastAsiaTheme="minorEastAsia" w:hAnsiTheme="minorEastAsia"/>
            <w:sz w:val="28"/>
            <w:szCs w:val="28"/>
          </w:rPr>
          <w:fldChar w:fldCharType="separate"/>
        </w:r>
        <w:r w:rsidR="000F1908" w:rsidRPr="000F1908">
          <w:rPr>
            <w:rFonts w:asciiTheme="minorEastAsia" w:eastAsiaTheme="minorEastAsia" w:hAnsiTheme="minorEastAsia"/>
            <w:noProof/>
            <w:sz w:val="28"/>
            <w:szCs w:val="28"/>
            <w:lang w:val="zh-CN"/>
          </w:rPr>
          <w:t>-</w:t>
        </w:r>
        <w:r w:rsidR="000F1908">
          <w:rPr>
            <w:rFonts w:asciiTheme="minorEastAsia" w:eastAsiaTheme="minorEastAsia" w:hAnsiTheme="minorEastAsia"/>
            <w:noProof/>
            <w:sz w:val="28"/>
            <w:szCs w:val="28"/>
          </w:rPr>
          <w:t xml:space="preserve"> 2 -</w:t>
        </w:r>
        <w:r w:rsidRPr="00F80A56">
          <w:rPr>
            <w:rFonts w:asciiTheme="minorEastAsia" w:eastAsiaTheme="minorEastAsia" w:hAnsi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84978"/>
    </w:sdtPr>
    <w:sdtEndPr>
      <w:rPr>
        <w:rFonts w:asciiTheme="minorEastAsia" w:eastAsiaTheme="minorEastAsia" w:hAnsiTheme="minorEastAsia"/>
        <w:sz w:val="28"/>
        <w:szCs w:val="28"/>
      </w:rPr>
    </w:sdtEndPr>
    <w:sdtContent>
      <w:p w:rsidR="006B2B18" w:rsidRPr="00F80A56" w:rsidRDefault="009A4E1B">
        <w:pPr>
          <w:pStyle w:val="ad"/>
          <w:ind w:left="2400" w:firstLine="360"/>
          <w:jc w:val="right"/>
          <w:rPr>
            <w:rFonts w:asciiTheme="minorEastAsia" w:eastAsiaTheme="minorEastAsia" w:hAnsiTheme="minorEastAsia"/>
            <w:sz w:val="28"/>
            <w:szCs w:val="28"/>
          </w:rPr>
        </w:pPr>
        <w:r w:rsidRPr="00F80A56">
          <w:rPr>
            <w:rFonts w:asciiTheme="minorEastAsia" w:eastAsiaTheme="minorEastAsia" w:hAnsiTheme="minorEastAsia"/>
            <w:sz w:val="28"/>
            <w:szCs w:val="28"/>
          </w:rPr>
          <w:fldChar w:fldCharType="begin"/>
        </w:r>
        <w:r w:rsidRPr="00F80A56">
          <w:rPr>
            <w:rFonts w:asciiTheme="minorEastAsia" w:eastAsiaTheme="minorEastAsia" w:hAnsiTheme="minorEastAsia"/>
            <w:sz w:val="28"/>
            <w:szCs w:val="28"/>
          </w:rPr>
          <w:instrText>PAGE   \* MERGEFORMAT</w:instrText>
        </w:r>
        <w:r w:rsidRPr="00F80A56">
          <w:rPr>
            <w:rFonts w:asciiTheme="minorEastAsia" w:eastAsiaTheme="minorEastAsia" w:hAnsiTheme="minorEastAsia"/>
            <w:sz w:val="28"/>
            <w:szCs w:val="28"/>
          </w:rPr>
          <w:fldChar w:fldCharType="separate"/>
        </w:r>
        <w:r w:rsidR="000F1908" w:rsidRPr="000F1908">
          <w:rPr>
            <w:rFonts w:asciiTheme="minorEastAsia" w:eastAsiaTheme="minorEastAsia" w:hAnsiTheme="minorEastAsia"/>
            <w:noProof/>
            <w:sz w:val="28"/>
            <w:szCs w:val="28"/>
            <w:lang w:val="zh-CN"/>
          </w:rPr>
          <w:t>-</w:t>
        </w:r>
        <w:r w:rsidR="000F1908">
          <w:rPr>
            <w:rFonts w:asciiTheme="minorEastAsia" w:eastAsiaTheme="minorEastAsia" w:hAnsiTheme="minorEastAsia"/>
            <w:noProof/>
            <w:sz w:val="28"/>
            <w:szCs w:val="28"/>
          </w:rPr>
          <w:t xml:space="preserve"> 1 -</w:t>
        </w:r>
        <w:r w:rsidRPr="00F80A56">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E1B" w:rsidRDefault="009A4E1B">
      <w:pPr>
        <w:spacing w:line="240" w:lineRule="auto"/>
        <w:ind w:firstLine="480"/>
      </w:pPr>
      <w:r>
        <w:separator/>
      </w:r>
    </w:p>
  </w:footnote>
  <w:footnote w:type="continuationSeparator" w:id="0">
    <w:p w:rsidR="009A4E1B" w:rsidRDefault="009A4E1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56" w:rsidRDefault="00F80A56" w:rsidP="00F80A56">
    <w:pPr>
      <w:pStyle w:val="ae"/>
      <w:pBdr>
        <w:bottom w:val="thickThinSmallGap" w:sz="24" w:space="1" w:color="622423"/>
      </w:pBdr>
      <w:spacing w:before="144"/>
      <w:ind w:firstLineChars="0" w:firstLine="0"/>
      <w:jc w:val="right"/>
      <w:rPr>
        <w:rFonts w:ascii="Cambria" w:hAnsi="Cambria" w:cs="黑体"/>
        <w:sz w:val="32"/>
        <w:szCs w:val="32"/>
      </w:rPr>
    </w:pPr>
    <w:r>
      <w:rPr>
        <w:b/>
        <w:sz w:val="32"/>
      </w:rPr>
      <w:t xml:space="preserve">             </w:t>
    </w:r>
    <w:r>
      <w:rPr>
        <w:rFonts w:hint="eastAsia"/>
        <w:sz w:val="21"/>
        <w:szCs w:val="21"/>
      </w:rPr>
      <w:t>仿真测试方案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B18" w:rsidRDefault="009A4E1B">
    <w:pPr>
      <w:pStyle w:val="ae"/>
      <w:pBdr>
        <w:bottom w:val="thickThinSmallGap" w:sz="24" w:space="1" w:color="622423"/>
      </w:pBdr>
      <w:spacing w:before="144"/>
      <w:ind w:firstLineChars="0" w:firstLine="0"/>
      <w:jc w:val="right"/>
      <w:rPr>
        <w:rFonts w:ascii="Cambria" w:hAnsi="Cambria" w:cs="黑体"/>
        <w:sz w:val="32"/>
        <w:szCs w:val="32"/>
      </w:rPr>
    </w:pPr>
    <w:r>
      <w:rPr>
        <w:b/>
        <w:sz w:val="32"/>
      </w:rPr>
      <w:t xml:space="preserve">             </w:t>
    </w:r>
    <w:r>
      <w:rPr>
        <w:rFonts w:hint="eastAsia"/>
        <w:sz w:val="21"/>
        <w:szCs w:val="21"/>
      </w:rPr>
      <w:t>仿真测试方案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B18" w:rsidRDefault="006B2B18">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052"/>
    <w:multiLevelType w:val="multilevel"/>
    <w:tmpl w:val="00AA2052"/>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1">
    <w:nsid w:val="09AA602B"/>
    <w:multiLevelType w:val="multilevel"/>
    <w:tmpl w:val="09AA602B"/>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2">
    <w:nsid w:val="0D57684F"/>
    <w:multiLevelType w:val="multilevel"/>
    <w:tmpl w:val="0D57684F"/>
    <w:lvl w:ilvl="0">
      <w:start w:val="1"/>
      <w:numFmt w:val="decimal"/>
      <w:lvlText w:val="%1."/>
      <w:lvlJc w:val="left"/>
      <w:pPr>
        <w:ind w:left="570" w:hanging="420"/>
      </w:pPr>
    </w:lvl>
    <w:lvl w:ilvl="1">
      <w:start w:val="1"/>
      <w:numFmt w:val="lowerLetter"/>
      <w:lvlText w:val="%2)"/>
      <w:lvlJc w:val="left"/>
      <w:pPr>
        <w:ind w:left="990" w:hanging="420"/>
      </w:pPr>
    </w:lvl>
    <w:lvl w:ilvl="2">
      <w:start w:val="1"/>
      <w:numFmt w:val="lowerRoman"/>
      <w:lvlText w:val="%3."/>
      <w:lvlJc w:val="right"/>
      <w:pPr>
        <w:ind w:left="1410" w:hanging="420"/>
      </w:pPr>
    </w:lvl>
    <w:lvl w:ilvl="3">
      <w:start w:val="1"/>
      <w:numFmt w:val="decimal"/>
      <w:lvlText w:val="%4."/>
      <w:lvlJc w:val="left"/>
      <w:pPr>
        <w:ind w:left="1830" w:hanging="420"/>
      </w:pPr>
    </w:lvl>
    <w:lvl w:ilvl="4">
      <w:start w:val="1"/>
      <w:numFmt w:val="lowerLetter"/>
      <w:lvlText w:val="%5)"/>
      <w:lvlJc w:val="left"/>
      <w:pPr>
        <w:ind w:left="2250" w:hanging="420"/>
      </w:pPr>
    </w:lvl>
    <w:lvl w:ilvl="5">
      <w:start w:val="1"/>
      <w:numFmt w:val="lowerRoman"/>
      <w:lvlText w:val="%6."/>
      <w:lvlJc w:val="right"/>
      <w:pPr>
        <w:ind w:left="2670" w:hanging="420"/>
      </w:pPr>
    </w:lvl>
    <w:lvl w:ilvl="6">
      <w:start w:val="1"/>
      <w:numFmt w:val="decimal"/>
      <w:lvlText w:val="%7."/>
      <w:lvlJc w:val="left"/>
      <w:pPr>
        <w:ind w:left="3090" w:hanging="420"/>
      </w:pPr>
    </w:lvl>
    <w:lvl w:ilvl="7">
      <w:start w:val="1"/>
      <w:numFmt w:val="lowerLetter"/>
      <w:lvlText w:val="%8)"/>
      <w:lvlJc w:val="left"/>
      <w:pPr>
        <w:ind w:left="3510" w:hanging="420"/>
      </w:pPr>
    </w:lvl>
    <w:lvl w:ilvl="8">
      <w:start w:val="1"/>
      <w:numFmt w:val="lowerRoman"/>
      <w:lvlText w:val="%9."/>
      <w:lvlJc w:val="right"/>
      <w:pPr>
        <w:ind w:left="3930" w:hanging="420"/>
      </w:pPr>
    </w:lvl>
  </w:abstractNum>
  <w:abstractNum w:abstractNumId="3">
    <w:nsid w:val="3B514489"/>
    <w:multiLevelType w:val="multilevel"/>
    <w:tmpl w:val="3B514489"/>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57790E69"/>
    <w:multiLevelType w:val="multilevel"/>
    <w:tmpl w:val="57790E69"/>
    <w:lvl w:ilvl="0">
      <w:start w:val="1"/>
      <w:numFmt w:val="japaneseCounting"/>
      <w:lvlText w:val="（%1）"/>
      <w:lvlJc w:val="left"/>
      <w:pPr>
        <w:ind w:left="1447" w:hanging="88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nsid w:val="58184730"/>
    <w:multiLevelType w:val="multilevel"/>
    <w:tmpl w:val="58184730"/>
    <w:lvl w:ilvl="0">
      <w:start w:val="1"/>
      <w:numFmt w:val="chineseCountingThousand"/>
      <w:pStyle w:val="a"/>
      <w:lvlText w:val="第%1条"/>
      <w:lvlJc w:val="left"/>
      <w:pPr>
        <w:tabs>
          <w:tab w:val="left"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C86D68"/>
    <w:multiLevelType w:val="multilevel"/>
    <w:tmpl w:val="7BC86D68"/>
    <w:lvl w:ilvl="0">
      <w:start w:val="1"/>
      <w:numFmt w:val="chineseCountingThousand"/>
      <w:pStyle w:val="105"/>
      <w:lvlText w:val="%1、"/>
      <w:lvlJc w:val="left"/>
      <w:pPr>
        <w:tabs>
          <w:tab w:val="left" w:pos="425"/>
        </w:tabs>
        <w:ind w:left="425" w:hanging="425"/>
      </w:pPr>
      <w:rPr>
        <w:rFonts w:hint="eastAsia"/>
      </w:rPr>
    </w:lvl>
    <w:lvl w:ilvl="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start w:val="1"/>
      <w:numFmt w:val="decimal"/>
      <w:isLgl/>
      <w:lvlText w:val="%1.%2.%3 "/>
      <w:lvlJc w:val="left"/>
      <w:pPr>
        <w:tabs>
          <w:tab w:val="left" w:pos="709"/>
        </w:tabs>
        <w:ind w:left="709" w:hanging="709"/>
      </w:pPr>
      <w:rPr>
        <w:rFonts w:ascii="Times New Roman" w:eastAsia="仿宋" w:hAnsi="Times New Roman" w:cs="Times New Roman" w:hint="default"/>
      </w:rPr>
    </w:lvl>
    <w:lvl w:ilvl="3">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start w:val="1"/>
      <w:numFmt w:val="decimal"/>
      <w:isLgl/>
      <w:lvlText w:val="%1.%2.%3.%4.%5 "/>
      <w:lvlJc w:val="left"/>
      <w:pPr>
        <w:tabs>
          <w:tab w:val="left" w:pos="992"/>
        </w:tabs>
        <w:ind w:left="992" w:hanging="992"/>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86FAE486"/>
    <w:rsid w:val="8B420D7E"/>
    <w:rsid w:val="8EF7DCFE"/>
    <w:rsid w:val="8FFB060B"/>
    <w:rsid w:val="96DFA075"/>
    <w:rsid w:val="96E70BCA"/>
    <w:rsid w:val="96FE6E8D"/>
    <w:rsid w:val="97EA965F"/>
    <w:rsid w:val="97EE2886"/>
    <w:rsid w:val="99479B4D"/>
    <w:rsid w:val="996FECAC"/>
    <w:rsid w:val="9BAB298F"/>
    <w:rsid w:val="9BFF9AC8"/>
    <w:rsid w:val="9CF646D7"/>
    <w:rsid w:val="9DEB6AD9"/>
    <w:rsid w:val="9ECB4A03"/>
    <w:rsid w:val="9EFFD684"/>
    <w:rsid w:val="9F3163C6"/>
    <w:rsid w:val="9FFF08A4"/>
    <w:rsid w:val="A2DF73FB"/>
    <w:rsid w:val="A33F56F7"/>
    <w:rsid w:val="A39F42AB"/>
    <w:rsid w:val="A6EF1C14"/>
    <w:rsid w:val="A77BC275"/>
    <w:rsid w:val="A91F7E1F"/>
    <w:rsid w:val="A9DFCB54"/>
    <w:rsid w:val="AB6BBE87"/>
    <w:rsid w:val="ACF72C3C"/>
    <w:rsid w:val="AD5B8CC0"/>
    <w:rsid w:val="AE8F42A6"/>
    <w:rsid w:val="AF1F386C"/>
    <w:rsid w:val="AF7B984B"/>
    <w:rsid w:val="AFAE646A"/>
    <w:rsid w:val="AFD76B2F"/>
    <w:rsid w:val="B2BBCEEA"/>
    <w:rsid w:val="B34FE00D"/>
    <w:rsid w:val="B3FE2EAB"/>
    <w:rsid w:val="B6779179"/>
    <w:rsid w:val="B6FA16FB"/>
    <w:rsid w:val="B77DED93"/>
    <w:rsid w:val="B7EBDF55"/>
    <w:rsid w:val="B8BF397C"/>
    <w:rsid w:val="B8F51AC4"/>
    <w:rsid w:val="B8FE95D6"/>
    <w:rsid w:val="BB6F71C3"/>
    <w:rsid w:val="BBBBCEFA"/>
    <w:rsid w:val="BBDFBB91"/>
    <w:rsid w:val="BCCF031C"/>
    <w:rsid w:val="BDFF151A"/>
    <w:rsid w:val="BDFF7A74"/>
    <w:rsid w:val="BE4E0198"/>
    <w:rsid w:val="BE6F35CE"/>
    <w:rsid w:val="BE72D2A7"/>
    <w:rsid w:val="BEDE4779"/>
    <w:rsid w:val="BEEF1BA7"/>
    <w:rsid w:val="BF74D1FA"/>
    <w:rsid w:val="BF7F5B5C"/>
    <w:rsid w:val="BFBE3382"/>
    <w:rsid w:val="BFBFFF37"/>
    <w:rsid w:val="BFD6FB6C"/>
    <w:rsid w:val="BFDD86F7"/>
    <w:rsid w:val="BFEF2A21"/>
    <w:rsid w:val="BFEFCBE8"/>
    <w:rsid w:val="BFF51D5A"/>
    <w:rsid w:val="BFF5A23B"/>
    <w:rsid w:val="BFFD68FE"/>
    <w:rsid w:val="BFFD9033"/>
    <w:rsid w:val="BFFDE173"/>
    <w:rsid w:val="BFFEE824"/>
    <w:rsid w:val="BFFFE3B5"/>
    <w:rsid w:val="C16DF057"/>
    <w:rsid w:val="C3195A40"/>
    <w:rsid w:val="C7B2D338"/>
    <w:rsid w:val="CB5F875C"/>
    <w:rsid w:val="CBDFBC94"/>
    <w:rsid w:val="CCD949E8"/>
    <w:rsid w:val="CEDFAC7F"/>
    <w:rsid w:val="CF1B1F2D"/>
    <w:rsid w:val="CFF7E2E5"/>
    <w:rsid w:val="CFF9DC0C"/>
    <w:rsid w:val="CFFFB016"/>
    <w:rsid w:val="D4D1E4A2"/>
    <w:rsid w:val="D5B69AF4"/>
    <w:rsid w:val="D67FC440"/>
    <w:rsid w:val="D6F7565C"/>
    <w:rsid w:val="D75E73E9"/>
    <w:rsid w:val="D7666267"/>
    <w:rsid w:val="D775E49E"/>
    <w:rsid w:val="D79EE54A"/>
    <w:rsid w:val="D7DB3411"/>
    <w:rsid w:val="D7FFC0D6"/>
    <w:rsid w:val="D8DD8AE8"/>
    <w:rsid w:val="DB79EB2B"/>
    <w:rsid w:val="DB9B56A4"/>
    <w:rsid w:val="DBB51910"/>
    <w:rsid w:val="DBCB64A2"/>
    <w:rsid w:val="DBF03558"/>
    <w:rsid w:val="DBFA6D52"/>
    <w:rsid w:val="DBFB2A1B"/>
    <w:rsid w:val="DC3739FA"/>
    <w:rsid w:val="DD17CB57"/>
    <w:rsid w:val="DDCBA26D"/>
    <w:rsid w:val="DDF73462"/>
    <w:rsid w:val="DDF9B34E"/>
    <w:rsid w:val="DDFF4FDA"/>
    <w:rsid w:val="DEDCAD97"/>
    <w:rsid w:val="DEEBC056"/>
    <w:rsid w:val="DEF6A4DC"/>
    <w:rsid w:val="DEFF8442"/>
    <w:rsid w:val="DF3F3A5F"/>
    <w:rsid w:val="DF7A8F2D"/>
    <w:rsid w:val="DFAA9076"/>
    <w:rsid w:val="DFB035F2"/>
    <w:rsid w:val="DFBC0FD4"/>
    <w:rsid w:val="DFF5BA30"/>
    <w:rsid w:val="DFF771A4"/>
    <w:rsid w:val="DFFF1378"/>
    <w:rsid w:val="DFFF162D"/>
    <w:rsid w:val="DFFF5483"/>
    <w:rsid w:val="E27732C3"/>
    <w:rsid w:val="E3FB9FAB"/>
    <w:rsid w:val="E579BE25"/>
    <w:rsid w:val="E7193509"/>
    <w:rsid w:val="E7DC684D"/>
    <w:rsid w:val="E7DF1FAB"/>
    <w:rsid w:val="E7FD22F3"/>
    <w:rsid w:val="EA712DA6"/>
    <w:rsid w:val="EB7D3FF3"/>
    <w:rsid w:val="EBD7E893"/>
    <w:rsid w:val="EC5BC7B1"/>
    <w:rsid w:val="EDE9EFC7"/>
    <w:rsid w:val="EDEB3C02"/>
    <w:rsid w:val="EDEF3739"/>
    <w:rsid w:val="EEF6F1C8"/>
    <w:rsid w:val="EEFC8A9D"/>
    <w:rsid w:val="EF1D0C12"/>
    <w:rsid w:val="EF794C06"/>
    <w:rsid w:val="EF7D6F8B"/>
    <w:rsid w:val="EF7E6C82"/>
    <w:rsid w:val="EFBF81CA"/>
    <w:rsid w:val="EFDF9CA9"/>
    <w:rsid w:val="EFDFA0B9"/>
    <w:rsid w:val="EFF4E74E"/>
    <w:rsid w:val="EFF51AE7"/>
    <w:rsid w:val="EFF70B27"/>
    <w:rsid w:val="EFFB2F7B"/>
    <w:rsid w:val="EFFD9335"/>
    <w:rsid w:val="EFFE0144"/>
    <w:rsid w:val="EFFF334D"/>
    <w:rsid w:val="F13D2429"/>
    <w:rsid w:val="F2AD33D4"/>
    <w:rsid w:val="F35FBC74"/>
    <w:rsid w:val="F367F7B1"/>
    <w:rsid w:val="F37F1760"/>
    <w:rsid w:val="F397CCBF"/>
    <w:rsid w:val="F3BD0661"/>
    <w:rsid w:val="F3BD11EB"/>
    <w:rsid w:val="F3EB1456"/>
    <w:rsid w:val="F4CF7880"/>
    <w:rsid w:val="F5577A0F"/>
    <w:rsid w:val="F59E26D1"/>
    <w:rsid w:val="F5FB4507"/>
    <w:rsid w:val="F5FD16E4"/>
    <w:rsid w:val="F64D36C2"/>
    <w:rsid w:val="F6DFA1C4"/>
    <w:rsid w:val="F6EBB8AE"/>
    <w:rsid w:val="F6FFEC87"/>
    <w:rsid w:val="F7F2D4A9"/>
    <w:rsid w:val="F7F6D163"/>
    <w:rsid w:val="F7F72D3F"/>
    <w:rsid w:val="F7FB7C1B"/>
    <w:rsid w:val="F7FB7EB7"/>
    <w:rsid w:val="F7FBA050"/>
    <w:rsid w:val="F7FE4DD9"/>
    <w:rsid w:val="F7FFC0EF"/>
    <w:rsid w:val="F8CFD63A"/>
    <w:rsid w:val="F91FDAC3"/>
    <w:rsid w:val="F9A7A764"/>
    <w:rsid w:val="F9EF3894"/>
    <w:rsid w:val="F9FA439E"/>
    <w:rsid w:val="F9FEB9D1"/>
    <w:rsid w:val="FA3FA7C9"/>
    <w:rsid w:val="FAED7325"/>
    <w:rsid w:val="FAF5810D"/>
    <w:rsid w:val="FAFBBBFF"/>
    <w:rsid w:val="FB3B353D"/>
    <w:rsid w:val="FB3FEDC3"/>
    <w:rsid w:val="FB6CB81C"/>
    <w:rsid w:val="FB775693"/>
    <w:rsid w:val="FB7B7EF7"/>
    <w:rsid w:val="FB7B947F"/>
    <w:rsid w:val="FB7DA72A"/>
    <w:rsid w:val="FB9FE535"/>
    <w:rsid w:val="FB9FFAE0"/>
    <w:rsid w:val="FBB710FC"/>
    <w:rsid w:val="FBBE1885"/>
    <w:rsid w:val="FBBF0222"/>
    <w:rsid w:val="FBF58EB9"/>
    <w:rsid w:val="FBFFBB1C"/>
    <w:rsid w:val="FBFFD7DF"/>
    <w:rsid w:val="FBFFFE91"/>
    <w:rsid w:val="FC799DEE"/>
    <w:rsid w:val="FC7A39C6"/>
    <w:rsid w:val="FCBD3FC1"/>
    <w:rsid w:val="FCBF3F32"/>
    <w:rsid w:val="FCD524FB"/>
    <w:rsid w:val="FCF73B8F"/>
    <w:rsid w:val="FCFE16F3"/>
    <w:rsid w:val="FCFEEF4F"/>
    <w:rsid w:val="FD3E25D8"/>
    <w:rsid w:val="FD5DDC5A"/>
    <w:rsid w:val="FD797460"/>
    <w:rsid w:val="FD7CADD9"/>
    <w:rsid w:val="FD7F4CC5"/>
    <w:rsid w:val="FD8186AE"/>
    <w:rsid w:val="FDB64C47"/>
    <w:rsid w:val="FDDD8A5A"/>
    <w:rsid w:val="FDDFF578"/>
    <w:rsid w:val="FDFD7814"/>
    <w:rsid w:val="FE2D3ABB"/>
    <w:rsid w:val="FE3BB1FE"/>
    <w:rsid w:val="FE9E429D"/>
    <w:rsid w:val="FEB7F217"/>
    <w:rsid w:val="FEBFF695"/>
    <w:rsid w:val="FEEFB5A2"/>
    <w:rsid w:val="FEFF2652"/>
    <w:rsid w:val="FEFF705F"/>
    <w:rsid w:val="FF1311BA"/>
    <w:rsid w:val="FF173E49"/>
    <w:rsid w:val="FF1BA559"/>
    <w:rsid w:val="FF2D36EF"/>
    <w:rsid w:val="FF579E0E"/>
    <w:rsid w:val="FF5F54B5"/>
    <w:rsid w:val="FF67159E"/>
    <w:rsid w:val="FF6F030D"/>
    <w:rsid w:val="FF7EAE74"/>
    <w:rsid w:val="FF8D0A79"/>
    <w:rsid w:val="FFAFF7A1"/>
    <w:rsid w:val="FFB7BC81"/>
    <w:rsid w:val="FFBAE253"/>
    <w:rsid w:val="FFBD9041"/>
    <w:rsid w:val="FFBE4D2F"/>
    <w:rsid w:val="FFBFB59B"/>
    <w:rsid w:val="FFD722FC"/>
    <w:rsid w:val="FFD7E77E"/>
    <w:rsid w:val="FFD7FEF0"/>
    <w:rsid w:val="FFD9D23A"/>
    <w:rsid w:val="FFDFB28D"/>
    <w:rsid w:val="FFE28593"/>
    <w:rsid w:val="FFEEB169"/>
    <w:rsid w:val="FFEF5FE3"/>
    <w:rsid w:val="FFF642F6"/>
    <w:rsid w:val="FFF767B9"/>
    <w:rsid w:val="FFF788E1"/>
    <w:rsid w:val="FFF7EFF0"/>
    <w:rsid w:val="FFFB1A7B"/>
    <w:rsid w:val="FFFC5234"/>
    <w:rsid w:val="FFFE3EF4"/>
    <w:rsid w:val="FFFF098D"/>
    <w:rsid w:val="FFFF3958"/>
    <w:rsid w:val="000003D4"/>
    <w:rsid w:val="000008CD"/>
    <w:rsid w:val="000021F2"/>
    <w:rsid w:val="000042CA"/>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2298"/>
    <w:rsid w:val="00060E86"/>
    <w:rsid w:val="000634E3"/>
    <w:rsid w:val="00074A7E"/>
    <w:rsid w:val="000804B5"/>
    <w:rsid w:val="00080895"/>
    <w:rsid w:val="00080B96"/>
    <w:rsid w:val="00081010"/>
    <w:rsid w:val="00091A09"/>
    <w:rsid w:val="000A2740"/>
    <w:rsid w:val="000A4D6D"/>
    <w:rsid w:val="000A666E"/>
    <w:rsid w:val="000B0B0C"/>
    <w:rsid w:val="000B0C3E"/>
    <w:rsid w:val="000C05E3"/>
    <w:rsid w:val="000C1477"/>
    <w:rsid w:val="000C3BFD"/>
    <w:rsid w:val="000C7A4B"/>
    <w:rsid w:val="000D0227"/>
    <w:rsid w:val="000D6685"/>
    <w:rsid w:val="000D75C2"/>
    <w:rsid w:val="000E2A65"/>
    <w:rsid w:val="000E3E52"/>
    <w:rsid w:val="000E4A53"/>
    <w:rsid w:val="000E6435"/>
    <w:rsid w:val="000F1908"/>
    <w:rsid w:val="000F6857"/>
    <w:rsid w:val="00100FBF"/>
    <w:rsid w:val="00101373"/>
    <w:rsid w:val="00107BA4"/>
    <w:rsid w:val="00113FBF"/>
    <w:rsid w:val="00115F86"/>
    <w:rsid w:val="00131398"/>
    <w:rsid w:val="0013179F"/>
    <w:rsid w:val="001340A3"/>
    <w:rsid w:val="00141196"/>
    <w:rsid w:val="00143D54"/>
    <w:rsid w:val="001450C4"/>
    <w:rsid w:val="0014549F"/>
    <w:rsid w:val="00146350"/>
    <w:rsid w:val="0014719A"/>
    <w:rsid w:val="001538F9"/>
    <w:rsid w:val="00165CA6"/>
    <w:rsid w:val="00167234"/>
    <w:rsid w:val="001703D1"/>
    <w:rsid w:val="0018007C"/>
    <w:rsid w:val="00180255"/>
    <w:rsid w:val="00183028"/>
    <w:rsid w:val="00185284"/>
    <w:rsid w:val="00186457"/>
    <w:rsid w:val="001902F0"/>
    <w:rsid w:val="00190447"/>
    <w:rsid w:val="00193B89"/>
    <w:rsid w:val="00193EB0"/>
    <w:rsid w:val="00193ECC"/>
    <w:rsid w:val="001949B0"/>
    <w:rsid w:val="0019725F"/>
    <w:rsid w:val="001978C8"/>
    <w:rsid w:val="001A70B7"/>
    <w:rsid w:val="001A7EE0"/>
    <w:rsid w:val="001B173B"/>
    <w:rsid w:val="001B23EC"/>
    <w:rsid w:val="001B7F01"/>
    <w:rsid w:val="001C3443"/>
    <w:rsid w:val="001D0A01"/>
    <w:rsid w:val="001D2164"/>
    <w:rsid w:val="001D2BAE"/>
    <w:rsid w:val="001D7798"/>
    <w:rsid w:val="001E150F"/>
    <w:rsid w:val="001E1C28"/>
    <w:rsid w:val="001F3017"/>
    <w:rsid w:val="001F4C2E"/>
    <w:rsid w:val="001F77A6"/>
    <w:rsid w:val="00200581"/>
    <w:rsid w:val="00206259"/>
    <w:rsid w:val="00221E9F"/>
    <w:rsid w:val="0023258F"/>
    <w:rsid w:val="00234E19"/>
    <w:rsid w:val="002406AF"/>
    <w:rsid w:val="00240BAB"/>
    <w:rsid w:val="00241718"/>
    <w:rsid w:val="00242A49"/>
    <w:rsid w:val="002436A0"/>
    <w:rsid w:val="00247AC2"/>
    <w:rsid w:val="00252AF6"/>
    <w:rsid w:val="00253C9D"/>
    <w:rsid w:val="00256BE1"/>
    <w:rsid w:val="002579A2"/>
    <w:rsid w:val="0026430A"/>
    <w:rsid w:val="0026626B"/>
    <w:rsid w:val="00266A8F"/>
    <w:rsid w:val="00266E71"/>
    <w:rsid w:val="00273CD5"/>
    <w:rsid w:val="0027405D"/>
    <w:rsid w:val="00275424"/>
    <w:rsid w:val="002759F4"/>
    <w:rsid w:val="00277AEC"/>
    <w:rsid w:val="00277C7D"/>
    <w:rsid w:val="00280D3D"/>
    <w:rsid w:val="00282E3C"/>
    <w:rsid w:val="00284448"/>
    <w:rsid w:val="00297152"/>
    <w:rsid w:val="00297B1D"/>
    <w:rsid w:val="002A0254"/>
    <w:rsid w:val="002A52EA"/>
    <w:rsid w:val="002A6D34"/>
    <w:rsid w:val="002C1D49"/>
    <w:rsid w:val="002C7089"/>
    <w:rsid w:val="002D3F71"/>
    <w:rsid w:val="002D41A0"/>
    <w:rsid w:val="002D797A"/>
    <w:rsid w:val="002E33C4"/>
    <w:rsid w:val="002E4041"/>
    <w:rsid w:val="002E578C"/>
    <w:rsid w:val="002E74FD"/>
    <w:rsid w:val="002E7548"/>
    <w:rsid w:val="002F0A5F"/>
    <w:rsid w:val="002F3286"/>
    <w:rsid w:val="002F7C80"/>
    <w:rsid w:val="00300C20"/>
    <w:rsid w:val="00306BDB"/>
    <w:rsid w:val="00307F45"/>
    <w:rsid w:val="00311CE6"/>
    <w:rsid w:val="00312884"/>
    <w:rsid w:val="003138C1"/>
    <w:rsid w:val="00320A48"/>
    <w:rsid w:val="00320EEE"/>
    <w:rsid w:val="00335E68"/>
    <w:rsid w:val="0033640B"/>
    <w:rsid w:val="00336769"/>
    <w:rsid w:val="003435C8"/>
    <w:rsid w:val="0034490A"/>
    <w:rsid w:val="00345A5A"/>
    <w:rsid w:val="00362F19"/>
    <w:rsid w:val="00363B70"/>
    <w:rsid w:val="003642E5"/>
    <w:rsid w:val="00370795"/>
    <w:rsid w:val="00373C01"/>
    <w:rsid w:val="00374DAD"/>
    <w:rsid w:val="00376C12"/>
    <w:rsid w:val="00385178"/>
    <w:rsid w:val="00387E17"/>
    <w:rsid w:val="003A18ED"/>
    <w:rsid w:val="003A3C96"/>
    <w:rsid w:val="003A3D7E"/>
    <w:rsid w:val="003B5A65"/>
    <w:rsid w:val="003B644C"/>
    <w:rsid w:val="003B662E"/>
    <w:rsid w:val="003C1112"/>
    <w:rsid w:val="003C23AB"/>
    <w:rsid w:val="003C5E51"/>
    <w:rsid w:val="003C5F2F"/>
    <w:rsid w:val="003E4A8B"/>
    <w:rsid w:val="003F01F0"/>
    <w:rsid w:val="003F2AA4"/>
    <w:rsid w:val="00401621"/>
    <w:rsid w:val="00407FF3"/>
    <w:rsid w:val="0042028F"/>
    <w:rsid w:val="004243EC"/>
    <w:rsid w:val="00425E28"/>
    <w:rsid w:val="00427365"/>
    <w:rsid w:val="0043256A"/>
    <w:rsid w:val="00436F29"/>
    <w:rsid w:val="00437D28"/>
    <w:rsid w:val="0044032D"/>
    <w:rsid w:val="004522B0"/>
    <w:rsid w:val="004568C9"/>
    <w:rsid w:val="00456985"/>
    <w:rsid w:val="004612E9"/>
    <w:rsid w:val="0046391E"/>
    <w:rsid w:val="00463E9C"/>
    <w:rsid w:val="00472ED3"/>
    <w:rsid w:val="004821DA"/>
    <w:rsid w:val="00484635"/>
    <w:rsid w:val="00487504"/>
    <w:rsid w:val="0049165A"/>
    <w:rsid w:val="004921BC"/>
    <w:rsid w:val="00492EA6"/>
    <w:rsid w:val="0049466C"/>
    <w:rsid w:val="00495886"/>
    <w:rsid w:val="00495945"/>
    <w:rsid w:val="00496D8F"/>
    <w:rsid w:val="00497D1B"/>
    <w:rsid w:val="004A4F42"/>
    <w:rsid w:val="004B07C1"/>
    <w:rsid w:val="004B2611"/>
    <w:rsid w:val="004B55CC"/>
    <w:rsid w:val="004C64A5"/>
    <w:rsid w:val="004D1909"/>
    <w:rsid w:val="004E3D4D"/>
    <w:rsid w:val="004E587F"/>
    <w:rsid w:val="004F1807"/>
    <w:rsid w:val="004F1AC3"/>
    <w:rsid w:val="005006A8"/>
    <w:rsid w:val="00512808"/>
    <w:rsid w:val="00526307"/>
    <w:rsid w:val="00530549"/>
    <w:rsid w:val="00533919"/>
    <w:rsid w:val="00533984"/>
    <w:rsid w:val="00534172"/>
    <w:rsid w:val="00534793"/>
    <w:rsid w:val="00543365"/>
    <w:rsid w:val="00545001"/>
    <w:rsid w:val="005466AD"/>
    <w:rsid w:val="00547616"/>
    <w:rsid w:val="00550DE4"/>
    <w:rsid w:val="0056297E"/>
    <w:rsid w:val="00564776"/>
    <w:rsid w:val="00564FEE"/>
    <w:rsid w:val="00566302"/>
    <w:rsid w:val="005670D6"/>
    <w:rsid w:val="00576139"/>
    <w:rsid w:val="00577876"/>
    <w:rsid w:val="00580C9D"/>
    <w:rsid w:val="00581FF8"/>
    <w:rsid w:val="00585660"/>
    <w:rsid w:val="0059060E"/>
    <w:rsid w:val="005A2515"/>
    <w:rsid w:val="005B076F"/>
    <w:rsid w:val="005C0530"/>
    <w:rsid w:val="005C0D5D"/>
    <w:rsid w:val="005D0387"/>
    <w:rsid w:val="005D2DAD"/>
    <w:rsid w:val="005D4749"/>
    <w:rsid w:val="005E1F19"/>
    <w:rsid w:val="005E2335"/>
    <w:rsid w:val="005E628B"/>
    <w:rsid w:val="005E6751"/>
    <w:rsid w:val="005F3660"/>
    <w:rsid w:val="005F6332"/>
    <w:rsid w:val="005F760C"/>
    <w:rsid w:val="00600CA6"/>
    <w:rsid w:val="00605FEB"/>
    <w:rsid w:val="006063DD"/>
    <w:rsid w:val="00607D03"/>
    <w:rsid w:val="006117DB"/>
    <w:rsid w:val="006157E1"/>
    <w:rsid w:val="00616628"/>
    <w:rsid w:val="006216FC"/>
    <w:rsid w:val="00624CC1"/>
    <w:rsid w:val="006263CC"/>
    <w:rsid w:val="00627371"/>
    <w:rsid w:val="006304E5"/>
    <w:rsid w:val="006338D2"/>
    <w:rsid w:val="00641D82"/>
    <w:rsid w:val="0065270F"/>
    <w:rsid w:val="00655003"/>
    <w:rsid w:val="00665C84"/>
    <w:rsid w:val="00665E3C"/>
    <w:rsid w:val="006722C2"/>
    <w:rsid w:val="00675AD2"/>
    <w:rsid w:val="00675C3D"/>
    <w:rsid w:val="00677BB3"/>
    <w:rsid w:val="00681A8C"/>
    <w:rsid w:val="00682A05"/>
    <w:rsid w:val="006830AC"/>
    <w:rsid w:val="00683D29"/>
    <w:rsid w:val="00684C30"/>
    <w:rsid w:val="00684DA1"/>
    <w:rsid w:val="00694B1E"/>
    <w:rsid w:val="006A0848"/>
    <w:rsid w:val="006A0E95"/>
    <w:rsid w:val="006A36DF"/>
    <w:rsid w:val="006A40A0"/>
    <w:rsid w:val="006B0241"/>
    <w:rsid w:val="006B241C"/>
    <w:rsid w:val="006B2B18"/>
    <w:rsid w:val="006C0B8B"/>
    <w:rsid w:val="006C5775"/>
    <w:rsid w:val="006D77B5"/>
    <w:rsid w:val="006E2D38"/>
    <w:rsid w:val="006E503C"/>
    <w:rsid w:val="006E6D42"/>
    <w:rsid w:val="006E7BA5"/>
    <w:rsid w:val="006E7DCA"/>
    <w:rsid w:val="006F05A8"/>
    <w:rsid w:val="006F34CB"/>
    <w:rsid w:val="006F4E09"/>
    <w:rsid w:val="00701F1B"/>
    <w:rsid w:val="00703C11"/>
    <w:rsid w:val="00706ECF"/>
    <w:rsid w:val="00710392"/>
    <w:rsid w:val="00711EC8"/>
    <w:rsid w:val="00715EBB"/>
    <w:rsid w:val="007211EC"/>
    <w:rsid w:val="00721CCB"/>
    <w:rsid w:val="0072630D"/>
    <w:rsid w:val="007306AE"/>
    <w:rsid w:val="00733F21"/>
    <w:rsid w:val="00753120"/>
    <w:rsid w:val="007544C5"/>
    <w:rsid w:val="00755F4B"/>
    <w:rsid w:val="00767E91"/>
    <w:rsid w:val="00767F1F"/>
    <w:rsid w:val="00774158"/>
    <w:rsid w:val="007835B6"/>
    <w:rsid w:val="00785FE5"/>
    <w:rsid w:val="00786A27"/>
    <w:rsid w:val="00786D46"/>
    <w:rsid w:val="00792C28"/>
    <w:rsid w:val="00793331"/>
    <w:rsid w:val="00794E83"/>
    <w:rsid w:val="00795E74"/>
    <w:rsid w:val="0079718C"/>
    <w:rsid w:val="007A083E"/>
    <w:rsid w:val="007A6CA5"/>
    <w:rsid w:val="007B0A94"/>
    <w:rsid w:val="007C007D"/>
    <w:rsid w:val="007C2325"/>
    <w:rsid w:val="007C6899"/>
    <w:rsid w:val="007C77E5"/>
    <w:rsid w:val="007D5E12"/>
    <w:rsid w:val="007D6CBD"/>
    <w:rsid w:val="007E783B"/>
    <w:rsid w:val="007F26C9"/>
    <w:rsid w:val="007F26FE"/>
    <w:rsid w:val="00803EB2"/>
    <w:rsid w:val="00806AD8"/>
    <w:rsid w:val="00810C54"/>
    <w:rsid w:val="0081304A"/>
    <w:rsid w:val="008166B5"/>
    <w:rsid w:val="0082095E"/>
    <w:rsid w:val="00820C3B"/>
    <w:rsid w:val="00821431"/>
    <w:rsid w:val="008244B7"/>
    <w:rsid w:val="0082472D"/>
    <w:rsid w:val="00824F21"/>
    <w:rsid w:val="00832685"/>
    <w:rsid w:val="00834071"/>
    <w:rsid w:val="00841245"/>
    <w:rsid w:val="00852DD5"/>
    <w:rsid w:val="0085463C"/>
    <w:rsid w:val="00855A28"/>
    <w:rsid w:val="00860ABB"/>
    <w:rsid w:val="0086111C"/>
    <w:rsid w:val="00864173"/>
    <w:rsid w:val="0086442D"/>
    <w:rsid w:val="008663D3"/>
    <w:rsid w:val="0087185D"/>
    <w:rsid w:val="00875B14"/>
    <w:rsid w:val="00884977"/>
    <w:rsid w:val="00885B06"/>
    <w:rsid w:val="00885D05"/>
    <w:rsid w:val="0089111C"/>
    <w:rsid w:val="00892181"/>
    <w:rsid w:val="008B4B2F"/>
    <w:rsid w:val="008B78FE"/>
    <w:rsid w:val="008C02F4"/>
    <w:rsid w:val="008C098C"/>
    <w:rsid w:val="008C28DF"/>
    <w:rsid w:val="008C3622"/>
    <w:rsid w:val="008C5A31"/>
    <w:rsid w:val="008C702A"/>
    <w:rsid w:val="008D1EBB"/>
    <w:rsid w:val="008E0050"/>
    <w:rsid w:val="008E301B"/>
    <w:rsid w:val="008E4048"/>
    <w:rsid w:val="008F4B76"/>
    <w:rsid w:val="008F760D"/>
    <w:rsid w:val="009003E1"/>
    <w:rsid w:val="0090041B"/>
    <w:rsid w:val="00901440"/>
    <w:rsid w:val="00902A1E"/>
    <w:rsid w:val="00903270"/>
    <w:rsid w:val="00906DBF"/>
    <w:rsid w:val="00906EA2"/>
    <w:rsid w:val="00912987"/>
    <w:rsid w:val="00913CCA"/>
    <w:rsid w:val="00922895"/>
    <w:rsid w:val="0092661C"/>
    <w:rsid w:val="00933037"/>
    <w:rsid w:val="0093438C"/>
    <w:rsid w:val="0094370A"/>
    <w:rsid w:val="009452AB"/>
    <w:rsid w:val="009504F6"/>
    <w:rsid w:val="00952067"/>
    <w:rsid w:val="009541FF"/>
    <w:rsid w:val="009546DB"/>
    <w:rsid w:val="0095511D"/>
    <w:rsid w:val="00956537"/>
    <w:rsid w:val="00956A92"/>
    <w:rsid w:val="0096362F"/>
    <w:rsid w:val="00966241"/>
    <w:rsid w:val="00972A4B"/>
    <w:rsid w:val="00973478"/>
    <w:rsid w:val="00981237"/>
    <w:rsid w:val="00985647"/>
    <w:rsid w:val="00986D1E"/>
    <w:rsid w:val="00992D72"/>
    <w:rsid w:val="009A20F1"/>
    <w:rsid w:val="009A35A9"/>
    <w:rsid w:val="009A4E1B"/>
    <w:rsid w:val="009A5843"/>
    <w:rsid w:val="009B239A"/>
    <w:rsid w:val="009B3AAB"/>
    <w:rsid w:val="009C3AA0"/>
    <w:rsid w:val="009D0A20"/>
    <w:rsid w:val="009D0C8F"/>
    <w:rsid w:val="009D0E44"/>
    <w:rsid w:val="009D1606"/>
    <w:rsid w:val="009D20B5"/>
    <w:rsid w:val="009D55D5"/>
    <w:rsid w:val="009D7358"/>
    <w:rsid w:val="009E5A45"/>
    <w:rsid w:val="009E7116"/>
    <w:rsid w:val="009F36F5"/>
    <w:rsid w:val="009F3C68"/>
    <w:rsid w:val="009F42A0"/>
    <w:rsid w:val="00A02141"/>
    <w:rsid w:val="00A03A05"/>
    <w:rsid w:val="00A0558B"/>
    <w:rsid w:val="00A05A5A"/>
    <w:rsid w:val="00A0767D"/>
    <w:rsid w:val="00A10ACB"/>
    <w:rsid w:val="00A115BA"/>
    <w:rsid w:val="00A14205"/>
    <w:rsid w:val="00A164E1"/>
    <w:rsid w:val="00A242BC"/>
    <w:rsid w:val="00A24C70"/>
    <w:rsid w:val="00A2501B"/>
    <w:rsid w:val="00A26646"/>
    <w:rsid w:val="00A35AB7"/>
    <w:rsid w:val="00A37FD5"/>
    <w:rsid w:val="00A400F2"/>
    <w:rsid w:val="00A4126F"/>
    <w:rsid w:val="00A41BAD"/>
    <w:rsid w:val="00A41F2B"/>
    <w:rsid w:val="00A51B86"/>
    <w:rsid w:val="00A51FA6"/>
    <w:rsid w:val="00A55A9E"/>
    <w:rsid w:val="00A61174"/>
    <w:rsid w:val="00A61FBC"/>
    <w:rsid w:val="00A67D57"/>
    <w:rsid w:val="00A760AA"/>
    <w:rsid w:val="00A826A8"/>
    <w:rsid w:val="00A9049D"/>
    <w:rsid w:val="00A94575"/>
    <w:rsid w:val="00A97679"/>
    <w:rsid w:val="00AA2208"/>
    <w:rsid w:val="00AB1922"/>
    <w:rsid w:val="00AB3B27"/>
    <w:rsid w:val="00AB71D0"/>
    <w:rsid w:val="00AB7CF8"/>
    <w:rsid w:val="00AD2201"/>
    <w:rsid w:val="00AD3E28"/>
    <w:rsid w:val="00AD7FCE"/>
    <w:rsid w:val="00AE4E81"/>
    <w:rsid w:val="00AE5D76"/>
    <w:rsid w:val="00AF01DE"/>
    <w:rsid w:val="00AF37CC"/>
    <w:rsid w:val="00AF7D4C"/>
    <w:rsid w:val="00B018EC"/>
    <w:rsid w:val="00B04645"/>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51370"/>
    <w:rsid w:val="00B54F2F"/>
    <w:rsid w:val="00B57D40"/>
    <w:rsid w:val="00B62B0E"/>
    <w:rsid w:val="00B84BBC"/>
    <w:rsid w:val="00BA01EB"/>
    <w:rsid w:val="00BA1E37"/>
    <w:rsid w:val="00BA268A"/>
    <w:rsid w:val="00BA3ADB"/>
    <w:rsid w:val="00BA59C2"/>
    <w:rsid w:val="00BB01EB"/>
    <w:rsid w:val="00BB11ED"/>
    <w:rsid w:val="00BC21BC"/>
    <w:rsid w:val="00BC2E4D"/>
    <w:rsid w:val="00BD128D"/>
    <w:rsid w:val="00BD4B36"/>
    <w:rsid w:val="00BD56EA"/>
    <w:rsid w:val="00BD6279"/>
    <w:rsid w:val="00BD6572"/>
    <w:rsid w:val="00BD7578"/>
    <w:rsid w:val="00BE1719"/>
    <w:rsid w:val="00BE522E"/>
    <w:rsid w:val="00C00622"/>
    <w:rsid w:val="00C03F91"/>
    <w:rsid w:val="00C05C47"/>
    <w:rsid w:val="00C11427"/>
    <w:rsid w:val="00C12207"/>
    <w:rsid w:val="00C14BE5"/>
    <w:rsid w:val="00C16ABA"/>
    <w:rsid w:val="00C21529"/>
    <w:rsid w:val="00C236DC"/>
    <w:rsid w:val="00C2520E"/>
    <w:rsid w:val="00C31A71"/>
    <w:rsid w:val="00C33ABB"/>
    <w:rsid w:val="00C33DC7"/>
    <w:rsid w:val="00C36DBA"/>
    <w:rsid w:val="00C37472"/>
    <w:rsid w:val="00C51B22"/>
    <w:rsid w:val="00C53A2D"/>
    <w:rsid w:val="00C5497C"/>
    <w:rsid w:val="00C5591D"/>
    <w:rsid w:val="00C64131"/>
    <w:rsid w:val="00C6502A"/>
    <w:rsid w:val="00C656F8"/>
    <w:rsid w:val="00C7138C"/>
    <w:rsid w:val="00C80CBE"/>
    <w:rsid w:val="00C81961"/>
    <w:rsid w:val="00C8479F"/>
    <w:rsid w:val="00C87C52"/>
    <w:rsid w:val="00C9188A"/>
    <w:rsid w:val="00C93829"/>
    <w:rsid w:val="00C94473"/>
    <w:rsid w:val="00C94C3D"/>
    <w:rsid w:val="00C9630C"/>
    <w:rsid w:val="00C9756F"/>
    <w:rsid w:val="00CA3BE1"/>
    <w:rsid w:val="00CA4BF4"/>
    <w:rsid w:val="00CA6EAB"/>
    <w:rsid w:val="00CB1A26"/>
    <w:rsid w:val="00CB3218"/>
    <w:rsid w:val="00CB7BA3"/>
    <w:rsid w:val="00CC0721"/>
    <w:rsid w:val="00CC390F"/>
    <w:rsid w:val="00CD004F"/>
    <w:rsid w:val="00CD0DA9"/>
    <w:rsid w:val="00CD3ADA"/>
    <w:rsid w:val="00CD3B46"/>
    <w:rsid w:val="00CD4258"/>
    <w:rsid w:val="00CD52C1"/>
    <w:rsid w:val="00CE621D"/>
    <w:rsid w:val="00CF54E4"/>
    <w:rsid w:val="00CF56B2"/>
    <w:rsid w:val="00D00542"/>
    <w:rsid w:val="00D0254E"/>
    <w:rsid w:val="00D050DC"/>
    <w:rsid w:val="00D14351"/>
    <w:rsid w:val="00D14569"/>
    <w:rsid w:val="00D17350"/>
    <w:rsid w:val="00D32F2D"/>
    <w:rsid w:val="00D33719"/>
    <w:rsid w:val="00D36B25"/>
    <w:rsid w:val="00D37A4D"/>
    <w:rsid w:val="00D50B84"/>
    <w:rsid w:val="00D619FE"/>
    <w:rsid w:val="00D72715"/>
    <w:rsid w:val="00D731D7"/>
    <w:rsid w:val="00D73EC8"/>
    <w:rsid w:val="00D759AA"/>
    <w:rsid w:val="00D766E5"/>
    <w:rsid w:val="00D80DCA"/>
    <w:rsid w:val="00D83DE6"/>
    <w:rsid w:val="00D83EBC"/>
    <w:rsid w:val="00D8466F"/>
    <w:rsid w:val="00D85079"/>
    <w:rsid w:val="00D9068F"/>
    <w:rsid w:val="00D91228"/>
    <w:rsid w:val="00D91B1D"/>
    <w:rsid w:val="00D91F5D"/>
    <w:rsid w:val="00D959BA"/>
    <w:rsid w:val="00D967C6"/>
    <w:rsid w:val="00DA1317"/>
    <w:rsid w:val="00DA3F10"/>
    <w:rsid w:val="00DA3F36"/>
    <w:rsid w:val="00DA5075"/>
    <w:rsid w:val="00DA6588"/>
    <w:rsid w:val="00DA71AA"/>
    <w:rsid w:val="00DB3F07"/>
    <w:rsid w:val="00DB64C2"/>
    <w:rsid w:val="00DC2ACB"/>
    <w:rsid w:val="00DC3134"/>
    <w:rsid w:val="00DC4CD1"/>
    <w:rsid w:val="00DD0D50"/>
    <w:rsid w:val="00DD5E25"/>
    <w:rsid w:val="00DD6F4F"/>
    <w:rsid w:val="00DD727F"/>
    <w:rsid w:val="00DE1310"/>
    <w:rsid w:val="00DF28D8"/>
    <w:rsid w:val="00DF5FDC"/>
    <w:rsid w:val="00DF6C4C"/>
    <w:rsid w:val="00DF6D2F"/>
    <w:rsid w:val="00E0274E"/>
    <w:rsid w:val="00E077E0"/>
    <w:rsid w:val="00E14A59"/>
    <w:rsid w:val="00E1645A"/>
    <w:rsid w:val="00E24091"/>
    <w:rsid w:val="00E2539F"/>
    <w:rsid w:val="00E32C75"/>
    <w:rsid w:val="00E4391B"/>
    <w:rsid w:val="00E43C32"/>
    <w:rsid w:val="00E52FAE"/>
    <w:rsid w:val="00E55448"/>
    <w:rsid w:val="00E557A5"/>
    <w:rsid w:val="00E638C1"/>
    <w:rsid w:val="00E70340"/>
    <w:rsid w:val="00E70452"/>
    <w:rsid w:val="00E81942"/>
    <w:rsid w:val="00E84189"/>
    <w:rsid w:val="00E85B5F"/>
    <w:rsid w:val="00E85E20"/>
    <w:rsid w:val="00E95E00"/>
    <w:rsid w:val="00EA0CD1"/>
    <w:rsid w:val="00EB08C3"/>
    <w:rsid w:val="00EB0A7E"/>
    <w:rsid w:val="00EB498D"/>
    <w:rsid w:val="00EC25C5"/>
    <w:rsid w:val="00EC3ACD"/>
    <w:rsid w:val="00ED1A6A"/>
    <w:rsid w:val="00ED6518"/>
    <w:rsid w:val="00ED7AE7"/>
    <w:rsid w:val="00EE16E5"/>
    <w:rsid w:val="00EE375C"/>
    <w:rsid w:val="00EE5E8C"/>
    <w:rsid w:val="00EF4C9C"/>
    <w:rsid w:val="00F01128"/>
    <w:rsid w:val="00F02080"/>
    <w:rsid w:val="00F052BF"/>
    <w:rsid w:val="00F10A6C"/>
    <w:rsid w:val="00F11617"/>
    <w:rsid w:val="00F12F25"/>
    <w:rsid w:val="00F1638A"/>
    <w:rsid w:val="00F22F46"/>
    <w:rsid w:val="00F24F0B"/>
    <w:rsid w:val="00F3059E"/>
    <w:rsid w:val="00F425F6"/>
    <w:rsid w:val="00F42707"/>
    <w:rsid w:val="00F55B5B"/>
    <w:rsid w:val="00F56794"/>
    <w:rsid w:val="00F60079"/>
    <w:rsid w:val="00F61EBB"/>
    <w:rsid w:val="00F6534B"/>
    <w:rsid w:val="00F66A82"/>
    <w:rsid w:val="00F66B55"/>
    <w:rsid w:val="00F679A0"/>
    <w:rsid w:val="00F76970"/>
    <w:rsid w:val="00F80A56"/>
    <w:rsid w:val="00F8160F"/>
    <w:rsid w:val="00F86C14"/>
    <w:rsid w:val="00F9001F"/>
    <w:rsid w:val="00F9375E"/>
    <w:rsid w:val="00FA0EF3"/>
    <w:rsid w:val="00FA7045"/>
    <w:rsid w:val="00FA74CE"/>
    <w:rsid w:val="00FA75E7"/>
    <w:rsid w:val="00FB6AFD"/>
    <w:rsid w:val="00FC0319"/>
    <w:rsid w:val="00FC2970"/>
    <w:rsid w:val="00FC73C0"/>
    <w:rsid w:val="00FE1D16"/>
    <w:rsid w:val="00FE5600"/>
    <w:rsid w:val="00FF0FE4"/>
    <w:rsid w:val="00FF5FB4"/>
    <w:rsid w:val="035A88D3"/>
    <w:rsid w:val="0E6D8802"/>
    <w:rsid w:val="0FCF826C"/>
    <w:rsid w:val="1AFB273A"/>
    <w:rsid w:val="1B30BE67"/>
    <w:rsid w:val="1BD4F451"/>
    <w:rsid w:val="1BFD8A42"/>
    <w:rsid w:val="1E4DA63C"/>
    <w:rsid w:val="1F7E13DA"/>
    <w:rsid w:val="1F7FBD08"/>
    <w:rsid w:val="1FAF85B8"/>
    <w:rsid w:val="1FDEE27A"/>
    <w:rsid w:val="1FEE6A25"/>
    <w:rsid w:val="1FFDFB4D"/>
    <w:rsid w:val="25FDD84D"/>
    <w:rsid w:val="27D91059"/>
    <w:rsid w:val="2AFEBA90"/>
    <w:rsid w:val="2B9F2956"/>
    <w:rsid w:val="2CF75A8D"/>
    <w:rsid w:val="2F3803F6"/>
    <w:rsid w:val="2FBFB258"/>
    <w:rsid w:val="2FE7A00B"/>
    <w:rsid w:val="2FFF97F0"/>
    <w:rsid w:val="33B74C74"/>
    <w:rsid w:val="34F55495"/>
    <w:rsid w:val="35D69390"/>
    <w:rsid w:val="35FDD31B"/>
    <w:rsid w:val="375D0D48"/>
    <w:rsid w:val="375FCD8E"/>
    <w:rsid w:val="37FE8900"/>
    <w:rsid w:val="3A276381"/>
    <w:rsid w:val="3ABD502E"/>
    <w:rsid w:val="3AFE8242"/>
    <w:rsid w:val="3B7F1825"/>
    <w:rsid w:val="3B9DCF55"/>
    <w:rsid w:val="3BBFDF02"/>
    <w:rsid w:val="3BFD884A"/>
    <w:rsid w:val="3BFFC07B"/>
    <w:rsid w:val="3CFF6CC9"/>
    <w:rsid w:val="3D3FEDF9"/>
    <w:rsid w:val="3D5EF811"/>
    <w:rsid w:val="3D9F8D0A"/>
    <w:rsid w:val="3DEDE560"/>
    <w:rsid w:val="3DF4EFAB"/>
    <w:rsid w:val="3DFBA024"/>
    <w:rsid w:val="3E9D26A9"/>
    <w:rsid w:val="3EB7931E"/>
    <w:rsid w:val="3F0D7818"/>
    <w:rsid w:val="3F1B83A3"/>
    <w:rsid w:val="3F1FC95B"/>
    <w:rsid w:val="3F53C2AF"/>
    <w:rsid w:val="3F74D583"/>
    <w:rsid w:val="3F7DDF8C"/>
    <w:rsid w:val="3F7FAE8B"/>
    <w:rsid w:val="3FCDE2C9"/>
    <w:rsid w:val="3FD70DE1"/>
    <w:rsid w:val="3FDD2986"/>
    <w:rsid w:val="3FEFD18E"/>
    <w:rsid w:val="3FF35298"/>
    <w:rsid w:val="41D39DAE"/>
    <w:rsid w:val="41DF6CC2"/>
    <w:rsid w:val="47BEB979"/>
    <w:rsid w:val="4AFE6D9A"/>
    <w:rsid w:val="4BB6D580"/>
    <w:rsid w:val="4BD72FBC"/>
    <w:rsid w:val="4BDE9B44"/>
    <w:rsid w:val="4DCFA4B1"/>
    <w:rsid w:val="4FD78212"/>
    <w:rsid w:val="4FD7AD40"/>
    <w:rsid w:val="4FFC5CE9"/>
    <w:rsid w:val="4FFF1D93"/>
    <w:rsid w:val="4FFFDA9E"/>
    <w:rsid w:val="53AC9643"/>
    <w:rsid w:val="53DF5945"/>
    <w:rsid w:val="56DF5558"/>
    <w:rsid w:val="56EDD61D"/>
    <w:rsid w:val="56FFBFF8"/>
    <w:rsid w:val="57373A65"/>
    <w:rsid w:val="573BB712"/>
    <w:rsid w:val="57CFCBAF"/>
    <w:rsid w:val="57D39885"/>
    <w:rsid w:val="57EB5A3B"/>
    <w:rsid w:val="57F7CBD5"/>
    <w:rsid w:val="5A663819"/>
    <w:rsid w:val="5ACD6D89"/>
    <w:rsid w:val="5AEF981F"/>
    <w:rsid w:val="5AFE1AC7"/>
    <w:rsid w:val="5B6FE370"/>
    <w:rsid w:val="5BB9E575"/>
    <w:rsid w:val="5BEB5CC0"/>
    <w:rsid w:val="5BEBC172"/>
    <w:rsid w:val="5BEDC4C8"/>
    <w:rsid w:val="5BFC63C4"/>
    <w:rsid w:val="5BFFB4A3"/>
    <w:rsid w:val="5CE36829"/>
    <w:rsid w:val="5D7486BC"/>
    <w:rsid w:val="5D7F437A"/>
    <w:rsid w:val="5DAF1258"/>
    <w:rsid w:val="5DF7DA5F"/>
    <w:rsid w:val="5DFFCC51"/>
    <w:rsid w:val="5DFFD042"/>
    <w:rsid w:val="5ECDB12A"/>
    <w:rsid w:val="5EDB9D51"/>
    <w:rsid w:val="5EDFC2F0"/>
    <w:rsid w:val="5EF62128"/>
    <w:rsid w:val="5EFE1DDA"/>
    <w:rsid w:val="5FBBFB66"/>
    <w:rsid w:val="5FBEC7D9"/>
    <w:rsid w:val="5FD7F873"/>
    <w:rsid w:val="5FEE82C5"/>
    <w:rsid w:val="5FF726EE"/>
    <w:rsid w:val="5FFABE54"/>
    <w:rsid w:val="5FFBE19E"/>
    <w:rsid w:val="61BF9D14"/>
    <w:rsid w:val="655F8489"/>
    <w:rsid w:val="65FF52CB"/>
    <w:rsid w:val="664D8D55"/>
    <w:rsid w:val="677A210E"/>
    <w:rsid w:val="687B5EF3"/>
    <w:rsid w:val="69572189"/>
    <w:rsid w:val="69AB97D7"/>
    <w:rsid w:val="69DFA756"/>
    <w:rsid w:val="69E7FC2E"/>
    <w:rsid w:val="69EE88E9"/>
    <w:rsid w:val="69EFA8BD"/>
    <w:rsid w:val="6AFBE6A3"/>
    <w:rsid w:val="6AFFA607"/>
    <w:rsid w:val="6B62346A"/>
    <w:rsid w:val="6B8B324F"/>
    <w:rsid w:val="6BBB0184"/>
    <w:rsid w:val="6BF58DCA"/>
    <w:rsid w:val="6BFBD980"/>
    <w:rsid w:val="6CEB8333"/>
    <w:rsid w:val="6D6E2E0B"/>
    <w:rsid w:val="6DBE779E"/>
    <w:rsid w:val="6DD52F56"/>
    <w:rsid w:val="6DDF8D67"/>
    <w:rsid w:val="6DEDCC6F"/>
    <w:rsid w:val="6DEF38A4"/>
    <w:rsid w:val="6E797347"/>
    <w:rsid w:val="6EEF2C53"/>
    <w:rsid w:val="6FA71348"/>
    <w:rsid w:val="6FBCD3D9"/>
    <w:rsid w:val="6FE7B122"/>
    <w:rsid w:val="6FE8E25B"/>
    <w:rsid w:val="6FEB7186"/>
    <w:rsid w:val="6FFF5BBB"/>
    <w:rsid w:val="6FFF95C0"/>
    <w:rsid w:val="6FFFA14F"/>
    <w:rsid w:val="716DE32A"/>
    <w:rsid w:val="72FF0B66"/>
    <w:rsid w:val="73BBF15D"/>
    <w:rsid w:val="73BFE141"/>
    <w:rsid w:val="73DF21B2"/>
    <w:rsid w:val="73EB15F8"/>
    <w:rsid w:val="73F7EB6D"/>
    <w:rsid w:val="73FF05DB"/>
    <w:rsid w:val="756A5093"/>
    <w:rsid w:val="75DD6AF4"/>
    <w:rsid w:val="75F8CFD1"/>
    <w:rsid w:val="762B77D9"/>
    <w:rsid w:val="765B8A2F"/>
    <w:rsid w:val="766F7198"/>
    <w:rsid w:val="76AD5DD1"/>
    <w:rsid w:val="76F2DF38"/>
    <w:rsid w:val="76FC1ECE"/>
    <w:rsid w:val="76FF849E"/>
    <w:rsid w:val="776FDBC1"/>
    <w:rsid w:val="777B81CF"/>
    <w:rsid w:val="77BEDDB1"/>
    <w:rsid w:val="77D74BB7"/>
    <w:rsid w:val="77F51CFE"/>
    <w:rsid w:val="77FD0F18"/>
    <w:rsid w:val="77FD63F9"/>
    <w:rsid w:val="77FE9CC4"/>
    <w:rsid w:val="78D7BA91"/>
    <w:rsid w:val="78EDFDE2"/>
    <w:rsid w:val="78FB5589"/>
    <w:rsid w:val="78FF0B7F"/>
    <w:rsid w:val="792B333E"/>
    <w:rsid w:val="79FD6F79"/>
    <w:rsid w:val="7A5DB8F2"/>
    <w:rsid w:val="7B2D685D"/>
    <w:rsid w:val="7B38AA48"/>
    <w:rsid w:val="7B3E5059"/>
    <w:rsid w:val="7B4C4E9C"/>
    <w:rsid w:val="7B5B9875"/>
    <w:rsid w:val="7B6A643F"/>
    <w:rsid w:val="7B6FB106"/>
    <w:rsid w:val="7B7FE1EC"/>
    <w:rsid w:val="7B9E0E9B"/>
    <w:rsid w:val="7BA50BD5"/>
    <w:rsid w:val="7BA9166D"/>
    <w:rsid w:val="7BAF434C"/>
    <w:rsid w:val="7BBD3A42"/>
    <w:rsid w:val="7BBE8E38"/>
    <w:rsid w:val="7BCE3DDF"/>
    <w:rsid w:val="7BD757A8"/>
    <w:rsid w:val="7BE6A679"/>
    <w:rsid w:val="7BF631C6"/>
    <w:rsid w:val="7BF7F678"/>
    <w:rsid w:val="7BFB1484"/>
    <w:rsid w:val="7BFFE2B5"/>
    <w:rsid w:val="7C746815"/>
    <w:rsid w:val="7CB2300F"/>
    <w:rsid w:val="7CBB7E93"/>
    <w:rsid w:val="7CEF8502"/>
    <w:rsid w:val="7CFCC919"/>
    <w:rsid w:val="7CFF5B64"/>
    <w:rsid w:val="7CFFDF70"/>
    <w:rsid w:val="7D2FB81E"/>
    <w:rsid w:val="7D3DA657"/>
    <w:rsid w:val="7D3E66F4"/>
    <w:rsid w:val="7D4FDCF9"/>
    <w:rsid w:val="7D5A4A99"/>
    <w:rsid w:val="7D6F26CA"/>
    <w:rsid w:val="7DDFDEDF"/>
    <w:rsid w:val="7DEFB448"/>
    <w:rsid w:val="7DF79326"/>
    <w:rsid w:val="7DFB472A"/>
    <w:rsid w:val="7DFBCD35"/>
    <w:rsid w:val="7DFC21A7"/>
    <w:rsid w:val="7DFF9E77"/>
    <w:rsid w:val="7E1B81F1"/>
    <w:rsid w:val="7E3FE0D2"/>
    <w:rsid w:val="7E9F82AC"/>
    <w:rsid w:val="7EB77231"/>
    <w:rsid w:val="7ED74CDB"/>
    <w:rsid w:val="7ED9D710"/>
    <w:rsid w:val="7EE70CBE"/>
    <w:rsid w:val="7EF70406"/>
    <w:rsid w:val="7EF77825"/>
    <w:rsid w:val="7EFC8F42"/>
    <w:rsid w:val="7EFF0337"/>
    <w:rsid w:val="7EFF1346"/>
    <w:rsid w:val="7EFF1389"/>
    <w:rsid w:val="7EFF2C54"/>
    <w:rsid w:val="7EFFD8C4"/>
    <w:rsid w:val="7F1FD03D"/>
    <w:rsid w:val="7F335F55"/>
    <w:rsid w:val="7F3F79D3"/>
    <w:rsid w:val="7F65C13A"/>
    <w:rsid w:val="7F7F3F45"/>
    <w:rsid w:val="7F7FD4B9"/>
    <w:rsid w:val="7F7FE951"/>
    <w:rsid w:val="7FAD3483"/>
    <w:rsid w:val="7FAE924B"/>
    <w:rsid w:val="7FB7BA08"/>
    <w:rsid w:val="7FBFA72F"/>
    <w:rsid w:val="7FBFAA0D"/>
    <w:rsid w:val="7FC51405"/>
    <w:rsid w:val="7FCDA118"/>
    <w:rsid w:val="7FD26A00"/>
    <w:rsid w:val="7FD92A39"/>
    <w:rsid w:val="7FDF184F"/>
    <w:rsid w:val="7FEB9631"/>
    <w:rsid w:val="7FEBB9DE"/>
    <w:rsid w:val="7FF1DDFF"/>
    <w:rsid w:val="7FF328B5"/>
    <w:rsid w:val="7FF3E284"/>
    <w:rsid w:val="7FF41A6B"/>
    <w:rsid w:val="7FF5AF30"/>
    <w:rsid w:val="7FF93F46"/>
    <w:rsid w:val="7FFB8A1D"/>
    <w:rsid w:val="7FFB972C"/>
    <w:rsid w:val="7FFBCF7C"/>
    <w:rsid w:val="7FFD242B"/>
    <w:rsid w:val="7FFDD3D9"/>
    <w:rsid w:val="7FFF52EC"/>
    <w:rsid w:val="7FFF66AA"/>
    <w:rsid w:val="7FFFFD0E"/>
    <w:rsid w:val="808EE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FD843-97DC-4B74-A413-94F62DF4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unhideWhenUsed="1"/>
    <w:lsdException w:name="caption"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400" w:lineRule="exact"/>
      <w:ind w:firstLineChars="200" w:firstLine="200"/>
    </w:pPr>
    <w:rPr>
      <w:rFonts w:eastAsia="仿宋" w:cs="黑体"/>
      <w:kern w:val="2"/>
      <w:sz w:val="24"/>
      <w:szCs w:val="22"/>
    </w:rPr>
  </w:style>
  <w:style w:type="paragraph" w:styleId="1">
    <w:name w:val="heading 1"/>
    <w:basedOn w:val="a0"/>
    <w:next w:val="a0"/>
    <w:link w:val="1Char"/>
    <w:qFormat/>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pPr>
      <w:keepNext/>
      <w:keepLines/>
      <w:spacing w:before="260" w:after="260" w:line="416" w:lineRule="auto"/>
      <w:outlineLvl w:val="2"/>
    </w:pPr>
    <w:rPr>
      <w:b/>
      <w:bCs/>
      <w:sz w:val="32"/>
      <w:szCs w:val="32"/>
    </w:rPr>
  </w:style>
  <w:style w:type="paragraph" w:styleId="40">
    <w:name w:val="heading 4"/>
    <w:basedOn w:val="a0"/>
    <w:next w:val="a0"/>
    <w:link w:val="4Char"/>
    <w:unhideWhenUsed/>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2520"/>
      <w:jc w:val="both"/>
    </w:pPr>
    <w:rPr>
      <w:rFonts w:cs="Times New Roman"/>
      <w:sz w:val="21"/>
      <w:szCs w:val="24"/>
    </w:rPr>
  </w:style>
  <w:style w:type="paragraph" w:styleId="a4">
    <w:name w:val="Normal Indent"/>
    <w:basedOn w:val="a0"/>
    <w:qFormat/>
    <w:pPr>
      <w:spacing w:afterLines="50" w:line="300" w:lineRule="auto"/>
      <w:ind w:firstLine="420"/>
    </w:pPr>
    <w:rPr>
      <w:rFonts w:cs="Times New Roman"/>
      <w:szCs w:val="24"/>
    </w:rPr>
  </w:style>
  <w:style w:type="paragraph" w:styleId="a5">
    <w:name w:val="caption"/>
    <w:basedOn w:val="a0"/>
    <w:next w:val="a0"/>
    <w:unhideWhenUsed/>
    <w:qFormat/>
    <w:pPr>
      <w:spacing w:after="120"/>
    </w:pPr>
    <w:rPr>
      <w:rFonts w:ascii="Cambria" w:eastAsia="黑体" w:hAnsi="Cambria" w:cs="Times New Roman"/>
      <w:sz w:val="20"/>
      <w:szCs w:val="20"/>
    </w:rPr>
  </w:style>
  <w:style w:type="paragraph" w:styleId="a6">
    <w:name w:val="Document Map"/>
    <w:basedOn w:val="a0"/>
    <w:link w:val="Char"/>
    <w:uiPriority w:val="99"/>
    <w:semiHidden/>
    <w:unhideWhenUsed/>
    <w:qFormat/>
    <w:pPr>
      <w:spacing w:after="120"/>
      <w:jc w:val="both"/>
    </w:pPr>
    <w:rPr>
      <w:rFonts w:ascii="宋体"/>
      <w:sz w:val="18"/>
      <w:szCs w:val="18"/>
    </w:rPr>
  </w:style>
  <w:style w:type="paragraph" w:styleId="a7">
    <w:name w:val="annotation text"/>
    <w:basedOn w:val="a0"/>
    <w:link w:val="Char0"/>
    <w:uiPriority w:val="99"/>
    <w:unhideWhenUsed/>
    <w:qFormat/>
  </w:style>
  <w:style w:type="paragraph" w:styleId="31">
    <w:name w:val="Body Text 3"/>
    <w:basedOn w:val="a0"/>
    <w:link w:val="3Char0"/>
    <w:uiPriority w:val="99"/>
    <w:semiHidden/>
    <w:unhideWhenUsed/>
    <w:qFormat/>
    <w:pPr>
      <w:spacing w:after="120"/>
      <w:jc w:val="both"/>
    </w:pPr>
    <w:rPr>
      <w:rFonts w:cs="Times New Roman"/>
      <w:sz w:val="16"/>
      <w:szCs w:val="16"/>
    </w:rPr>
  </w:style>
  <w:style w:type="paragraph" w:styleId="a8">
    <w:name w:val="Body Text"/>
    <w:basedOn w:val="a0"/>
    <w:link w:val="Char1"/>
    <w:qFormat/>
    <w:pPr>
      <w:autoSpaceDE w:val="0"/>
      <w:autoSpaceDN w:val="0"/>
      <w:adjustRightInd w:val="0"/>
      <w:jc w:val="both"/>
    </w:pPr>
    <w:rPr>
      <w:rFonts w:ascii="楷体_GB2312" w:eastAsia="楷体_GB2312" w:hAnsi="CG Times" w:cs="Times New Roman"/>
      <w:color w:val="000000"/>
      <w:sz w:val="36"/>
      <w:szCs w:val="20"/>
    </w:rPr>
  </w:style>
  <w:style w:type="paragraph" w:styleId="a9">
    <w:name w:val="Body Text Indent"/>
    <w:basedOn w:val="a0"/>
    <w:link w:val="Char2"/>
    <w:qFormat/>
    <w:pPr>
      <w:ind w:firstLineChars="257" w:firstLine="540"/>
      <w:jc w:val="both"/>
    </w:pPr>
    <w:rPr>
      <w:rFonts w:ascii="楷体_GB2312" w:cs="Times New Roman"/>
      <w:sz w:val="21"/>
      <w:szCs w:val="24"/>
    </w:rPr>
  </w:style>
  <w:style w:type="paragraph" w:styleId="50">
    <w:name w:val="toc 5"/>
    <w:basedOn w:val="a0"/>
    <w:next w:val="a0"/>
    <w:uiPriority w:val="39"/>
    <w:unhideWhenUsed/>
    <w:qFormat/>
    <w:pPr>
      <w:adjustRightInd w:val="0"/>
      <w:snapToGrid w:val="0"/>
      <w:ind w:leftChars="400" w:left="400"/>
    </w:pPr>
  </w:style>
  <w:style w:type="paragraph" w:styleId="32">
    <w:name w:val="toc 3"/>
    <w:basedOn w:val="a0"/>
    <w:next w:val="a0"/>
    <w:uiPriority w:val="39"/>
    <w:unhideWhenUsed/>
    <w:qFormat/>
    <w:pPr>
      <w:adjustRightInd w:val="0"/>
      <w:snapToGrid w:val="0"/>
      <w:ind w:leftChars="200" w:left="200"/>
    </w:pPr>
    <w:rPr>
      <w:rFonts w:eastAsia="楷体" w:cs="Times New Roman"/>
    </w:rPr>
  </w:style>
  <w:style w:type="paragraph" w:styleId="aa">
    <w:name w:val="Plain Text"/>
    <w:basedOn w:val="a0"/>
    <w:link w:val="Char3"/>
    <w:qFormat/>
    <w:pPr>
      <w:jc w:val="both"/>
    </w:pPr>
    <w:rPr>
      <w:rFonts w:ascii="宋体" w:hAnsi="Courier New" w:cs="Times New Roman"/>
      <w:sz w:val="21"/>
      <w:szCs w:val="21"/>
    </w:rPr>
  </w:style>
  <w:style w:type="paragraph" w:styleId="8">
    <w:name w:val="toc 8"/>
    <w:basedOn w:val="a0"/>
    <w:next w:val="a0"/>
    <w:uiPriority w:val="39"/>
    <w:qFormat/>
    <w:pPr>
      <w:ind w:leftChars="1400" w:left="2940"/>
      <w:jc w:val="both"/>
    </w:pPr>
    <w:rPr>
      <w:rFonts w:cs="Times New Roman"/>
      <w:sz w:val="21"/>
      <w:szCs w:val="24"/>
    </w:rPr>
  </w:style>
  <w:style w:type="paragraph" w:styleId="ab">
    <w:name w:val="Date"/>
    <w:basedOn w:val="a0"/>
    <w:next w:val="a0"/>
    <w:link w:val="Char4"/>
    <w:qFormat/>
    <w:pPr>
      <w:jc w:val="both"/>
    </w:pPr>
    <w:rPr>
      <w:rFonts w:ascii="CG Times" w:eastAsia="楷体_GB2312" w:hAnsi="CG Times" w:cs="Times New Roman"/>
      <w:sz w:val="28"/>
      <w:szCs w:val="20"/>
    </w:rPr>
  </w:style>
  <w:style w:type="paragraph" w:styleId="20">
    <w:name w:val="Body Text Indent 2"/>
    <w:basedOn w:val="a0"/>
    <w:link w:val="2Char0"/>
    <w:qFormat/>
    <w:pPr>
      <w:ind w:firstLine="480"/>
      <w:jc w:val="both"/>
    </w:pPr>
    <w:rPr>
      <w:rFonts w:ascii="楷体_GB2312" w:eastAsia="楷体_GB2312" w:hAnsi="宋体" w:cs="Times New Roman"/>
      <w:szCs w:val="24"/>
    </w:rPr>
  </w:style>
  <w:style w:type="paragraph" w:styleId="ac">
    <w:name w:val="Balloon Text"/>
    <w:basedOn w:val="a0"/>
    <w:link w:val="Char5"/>
    <w:unhideWhenUsed/>
    <w:qFormat/>
    <w:rPr>
      <w:sz w:val="18"/>
      <w:szCs w:val="18"/>
    </w:rPr>
  </w:style>
  <w:style w:type="paragraph" w:styleId="ad">
    <w:name w:val="footer"/>
    <w:basedOn w:val="a0"/>
    <w:link w:val="Char6"/>
    <w:uiPriority w:val="99"/>
    <w:unhideWhenUsed/>
    <w:qFormat/>
    <w:pPr>
      <w:tabs>
        <w:tab w:val="center" w:pos="4153"/>
        <w:tab w:val="right" w:pos="8306"/>
      </w:tabs>
      <w:snapToGrid w:val="0"/>
      <w:spacing w:after="120"/>
    </w:pPr>
    <w:rPr>
      <w:rFonts w:cs="Times New Roman"/>
      <w:sz w:val="18"/>
      <w:szCs w:val="18"/>
    </w:rPr>
  </w:style>
  <w:style w:type="paragraph" w:styleId="ae">
    <w:name w:val="header"/>
    <w:basedOn w:val="a0"/>
    <w:link w:val="Char7"/>
    <w:uiPriority w:val="99"/>
    <w:unhideWhenUsed/>
    <w:qFormat/>
    <w:pPr>
      <w:pBdr>
        <w:bottom w:val="single" w:sz="6" w:space="1" w:color="auto"/>
      </w:pBdr>
      <w:tabs>
        <w:tab w:val="center" w:pos="4153"/>
        <w:tab w:val="right" w:pos="8306"/>
      </w:tabs>
      <w:snapToGrid w:val="0"/>
      <w:spacing w:after="120"/>
      <w:jc w:val="center"/>
    </w:pPr>
    <w:rPr>
      <w:rFonts w:cs="Times New Roman"/>
      <w:sz w:val="18"/>
      <w:szCs w:val="18"/>
    </w:rPr>
  </w:style>
  <w:style w:type="paragraph" w:styleId="10">
    <w:name w:val="toc 1"/>
    <w:basedOn w:val="a0"/>
    <w:next w:val="a0"/>
    <w:uiPriority w:val="39"/>
    <w:unhideWhenUsed/>
    <w:qFormat/>
    <w:pPr>
      <w:adjustRightInd w:val="0"/>
      <w:snapToGrid w:val="0"/>
    </w:pPr>
    <w:rPr>
      <w:rFonts w:eastAsia="楷体" w:cs="Times New Roman"/>
    </w:rPr>
  </w:style>
  <w:style w:type="paragraph" w:styleId="41">
    <w:name w:val="toc 4"/>
    <w:basedOn w:val="a0"/>
    <w:next w:val="a0"/>
    <w:uiPriority w:val="39"/>
    <w:unhideWhenUsed/>
    <w:qFormat/>
    <w:pPr>
      <w:adjustRightInd w:val="0"/>
      <w:snapToGrid w:val="0"/>
      <w:ind w:leftChars="300" w:left="300"/>
    </w:pPr>
  </w:style>
  <w:style w:type="paragraph" w:styleId="af">
    <w:name w:val="footnote text"/>
    <w:basedOn w:val="a0"/>
    <w:link w:val="Char8"/>
    <w:unhideWhenUsed/>
    <w:qFormat/>
    <w:pPr>
      <w:snapToGrid w:val="0"/>
    </w:pPr>
    <w:rPr>
      <w:rFonts w:cs="Times New Roman"/>
      <w:kern w:val="0"/>
      <w:sz w:val="18"/>
      <w:szCs w:val="18"/>
    </w:rPr>
  </w:style>
  <w:style w:type="paragraph" w:styleId="60">
    <w:name w:val="toc 6"/>
    <w:basedOn w:val="a0"/>
    <w:next w:val="a0"/>
    <w:uiPriority w:val="39"/>
    <w:qFormat/>
    <w:pPr>
      <w:ind w:leftChars="1000" w:left="2100"/>
      <w:jc w:val="both"/>
    </w:pPr>
    <w:rPr>
      <w:rFonts w:cs="Times New Roman"/>
      <w:sz w:val="21"/>
      <w:szCs w:val="24"/>
    </w:rPr>
  </w:style>
  <w:style w:type="paragraph" w:styleId="33">
    <w:name w:val="Body Text Indent 3"/>
    <w:basedOn w:val="a0"/>
    <w:link w:val="3Char1"/>
    <w:qFormat/>
    <w:pPr>
      <w:ind w:firstLineChars="225" w:firstLine="540"/>
      <w:jc w:val="both"/>
    </w:pPr>
    <w:rPr>
      <w:rFonts w:eastAsia="楷体_GB2312" w:cs="Times New Roman"/>
      <w:szCs w:val="24"/>
    </w:rPr>
  </w:style>
  <w:style w:type="paragraph" w:styleId="21">
    <w:name w:val="toc 2"/>
    <w:basedOn w:val="a0"/>
    <w:next w:val="a0"/>
    <w:uiPriority w:val="39"/>
    <w:unhideWhenUsed/>
    <w:qFormat/>
    <w:pPr>
      <w:adjustRightInd w:val="0"/>
      <w:snapToGrid w:val="0"/>
      <w:ind w:leftChars="100" w:left="100"/>
    </w:pPr>
    <w:rPr>
      <w:rFonts w:eastAsia="楷体" w:cs="Times New Roman"/>
    </w:rPr>
  </w:style>
  <w:style w:type="paragraph" w:styleId="9">
    <w:name w:val="toc 9"/>
    <w:basedOn w:val="a0"/>
    <w:next w:val="a0"/>
    <w:uiPriority w:val="39"/>
    <w:qFormat/>
    <w:pPr>
      <w:ind w:leftChars="1600" w:left="3360"/>
      <w:jc w:val="both"/>
    </w:pPr>
    <w:rPr>
      <w:rFonts w:cs="Times New Roman"/>
      <w:sz w:val="21"/>
      <w:szCs w:val="24"/>
    </w:rPr>
  </w:style>
  <w:style w:type="paragraph" w:styleId="af0">
    <w:name w:val="Normal (Web)"/>
    <w:basedOn w:val="a0"/>
    <w:uiPriority w:val="99"/>
    <w:semiHidden/>
    <w:unhideWhenUsed/>
    <w:qFormat/>
    <w:pPr>
      <w:spacing w:beforeAutospacing="1" w:afterAutospacing="1"/>
    </w:pPr>
    <w:rPr>
      <w:rFonts w:cs="Times New Roman"/>
      <w:kern w:val="0"/>
    </w:rPr>
  </w:style>
  <w:style w:type="paragraph" w:styleId="11">
    <w:name w:val="index 1"/>
    <w:basedOn w:val="a0"/>
    <w:next w:val="a0"/>
    <w:semiHidden/>
    <w:unhideWhenUsed/>
    <w:qFormat/>
  </w:style>
  <w:style w:type="paragraph" w:styleId="af1">
    <w:name w:val="Title"/>
    <w:basedOn w:val="a0"/>
    <w:next w:val="a0"/>
    <w:link w:val="Char9"/>
    <w:uiPriority w:val="10"/>
    <w:qFormat/>
    <w:pPr>
      <w:spacing w:before="240" w:after="60"/>
      <w:jc w:val="center"/>
      <w:outlineLvl w:val="0"/>
    </w:pPr>
    <w:rPr>
      <w:rFonts w:ascii="Cambria" w:hAnsi="Cambria" w:cs="Times New Roman"/>
      <w:b/>
      <w:bCs/>
      <w:sz w:val="52"/>
      <w:szCs w:val="32"/>
    </w:rPr>
  </w:style>
  <w:style w:type="paragraph" w:styleId="af2">
    <w:name w:val="annotation subject"/>
    <w:basedOn w:val="a7"/>
    <w:next w:val="a7"/>
    <w:link w:val="Chara"/>
    <w:uiPriority w:val="99"/>
    <w:semiHidden/>
    <w:unhideWhenUsed/>
    <w:qFormat/>
    <w:rPr>
      <w:b/>
      <w:bCs/>
    </w:rPr>
  </w:style>
  <w:style w:type="table" w:styleId="af3">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800080"/>
      <w:u w:val="single"/>
    </w:rPr>
  </w:style>
  <w:style w:type="character" w:styleId="af7">
    <w:name w:val="Emphasis"/>
    <w:basedOn w:val="a1"/>
    <w:uiPriority w:val="20"/>
    <w:qFormat/>
    <w:rPr>
      <w:i/>
      <w:iCs/>
    </w:rPr>
  </w:style>
  <w:style w:type="character" w:styleId="af8">
    <w:name w:val="Hyperlink"/>
    <w:uiPriority w:val="99"/>
    <w:unhideWhenUsed/>
    <w:qFormat/>
    <w:rPr>
      <w:color w:val="0000FF"/>
      <w:u w:val="single"/>
    </w:rPr>
  </w:style>
  <w:style w:type="character" w:styleId="af9">
    <w:name w:val="annotation reference"/>
    <w:basedOn w:val="a1"/>
    <w:uiPriority w:val="99"/>
    <w:unhideWhenUsed/>
    <w:qFormat/>
    <w:rPr>
      <w:sz w:val="21"/>
      <w:szCs w:val="21"/>
    </w:rPr>
  </w:style>
  <w:style w:type="character" w:styleId="afa">
    <w:name w:val="footnote reference"/>
    <w:unhideWhenUsed/>
    <w:qFormat/>
    <w:rPr>
      <w:vertAlign w:val="superscript"/>
    </w:rPr>
  </w:style>
  <w:style w:type="character" w:customStyle="1" w:styleId="1Char">
    <w:name w:val="标题 1 Char"/>
    <w:basedOn w:val="a1"/>
    <w:link w:val="1"/>
    <w:qFormat/>
    <w:rPr>
      <w:rFonts w:ascii="Times New Roman" w:eastAsia="仿宋" w:hAnsi="Times New Roman" w:cs="黑体"/>
      <w:b/>
      <w:bCs/>
      <w:kern w:val="44"/>
      <w:sz w:val="44"/>
      <w:szCs w:val="44"/>
    </w:rPr>
  </w:style>
  <w:style w:type="character" w:customStyle="1" w:styleId="2Char">
    <w:name w:val="标题 2 Char"/>
    <w:basedOn w:val="a1"/>
    <w:link w:val="2"/>
    <w:qFormat/>
    <w:rPr>
      <w:rFonts w:ascii="Cambria" w:eastAsia="宋体" w:hAnsi="Cambria" w:cs="黑体"/>
      <w:b/>
      <w:bCs/>
      <w:sz w:val="32"/>
      <w:szCs w:val="32"/>
    </w:rPr>
  </w:style>
  <w:style w:type="character" w:customStyle="1" w:styleId="3Char">
    <w:name w:val="标题 3 Char"/>
    <w:basedOn w:val="a1"/>
    <w:link w:val="30"/>
    <w:qFormat/>
    <w:rPr>
      <w:rFonts w:ascii="Calibri" w:eastAsia="宋体" w:hAnsi="Calibri" w:cs="黑体"/>
      <w:b/>
      <w:bCs/>
      <w:sz w:val="32"/>
      <w:szCs w:val="32"/>
    </w:rPr>
  </w:style>
  <w:style w:type="character" w:customStyle="1" w:styleId="4Char">
    <w:name w:val="标题 4 Char"/>
    <w:basedOn w:val="a1"/>
    <w:link w:val="40"/>
    <w:qFormat/>
    <w:rPr>
      <w:rFonts w:ascii="Cambria" w:eastAsia="宋体" w:hAnsi="Cambria" w:cs="黑体"/>
      <w:b/>
      <w:bCs/>
      <w:sz w:val="28"/>
      <w:szCs w:val="28"/>
    </w:rPr>
  </w:style>
  <w:style w:type="character" w:customStyle="1" w:styleId="5Char">
    <w:name w:val="标题 5 Char"/>
    <w:basedOn w:val="a1"/>
    <w:link w:val="5"/>
    <w:uiPriority w:val="9"/>
    <w:qFormat/>
    <w:rPr>
      <w:rFonts w:ascii="Calibri" w:eastAsia="宋体" w:hAnsi="Calibri" w:cs="黑体"/>
      <w:b/>
      <w:bCs/>
      <w:sz w:val="28"/>
      <w:szCs w:val="28"/>
    </w:rPr>
  </w:style>
  <w:style w:type="character" w:customStyle="1" w:styleId="6Char">
    <w:name w:val="标题 6 Char"/>
    <w:basedOn w:val="a1"/>
    <w:link w:val="6"/>
    <w:qFormat/>
    <w:rPr>
      <w:rFonts w:ascii="Cambria" w:eastAsia="宋体" w:hAnsi="Cambria" w:cs="Times New Roman"/>
      <w:b/>
      <w:bCs/>
      <w:sz w:val="24"/>
      <w:szCs w:val="24"/>
    </w:rPr>
  </w:style>
  <w:style w:type="character" w:customStyle="1" w:styleId="7Char">
    <w:name w:val="标题 7 Char"/>
    <w:basedOn w:val="a1"/>
    <w:link w:val="7"/>
    <w:uiPriority w:val="9"/>
    <w:semiHidden/>
    <w:qFormat/>
    <w:rPr>
      <w:rFonts w:ascii="CG Times" w:eastAsia="楷体_GB2312" w:hAnsi="CG Times" w:cs="Times New Roman"/>
      <w:b/>
      <w:bCs/>
      <w:sz w:val="24"/>
      <w:szCs w:val="24"/>
    </w:rPr>
  </w:style>
  <w:style w:type="character" w:customStyle="1" w:styleId="Char0">
    <w:name w:val="批注文字 Char"/>
    <w:basedOn w:val="a1"/>
    <w:link w:val="a7"/>
    <w:uiPriority w:val="99"/>
    <w:qFormat/>
    <w:rPr>
      <w:rFonts w:ascii="Calibri" w:eastAsia="宋体" w:hAnsi="Calibri" w:cs="黑体"/>
      <w:sz w:val="24"/>
    </w:rPr>
  </w:style>
  <w:style w:type="character" w:customStyle="1" w:styleId="Chara">
    <w:name w:val="批注主题 Char"/>
    <w:basedOn w:val="Char0"/>
    <w:link w:val="af2"/>
    <w:uiPriority w:val="99"/>
    <w:semiHidden/>
    <w:qFormat/>
    <w:rPr>
      <w:rFonts w:ascii="Calibri" w:eastAsia="宋体" w:hAnsi="Calibri" w:cs="黑体"/>
      <w:b/>
      <w:bCs/>
      <w:sz w:val="24"/>
    </w:rPr>
  </w:style>
  <w:style w:type="character" w:customStyle="1" w:styleId="Char">
    <w:name w:val="文档结构图 Char"/>
    <w:basedOn w:val="a1"/>
    <w:link w:val="a6"/>
    <w:uiPriority w:val="99"/>
    <w:semiHidden/>
    <w:qFormat/>
    <w:rPr>
      <w:rFonts w:ascii="宋体" w:eastAsia="宋体" w:hAnsi="Calibri" w:cs="黑体"/>
      <w:sz w:val="18"/>
      <w:szCs w:val="18"/>
    </w:rPr>
  </w:style>
  <w:style w:type="character" w:customStyle="1" w:styleId="3Char0">
    <w:name w:val="正文文本 3 Char"/>
    <w:basedOn w:val="a1"/>
    <w:link w:val="31"/>
    <w:uiPriority w:val="99"/>
    <w:semiHidden/>
    <w:qFormat/>
    <w:rPr>
      <w:rFonts w:ascii="Times New Roman" w:eastAsia="宋体" w:hAnsi="Times New Roman" w:cs="Times New Roman"/>
      <w:sz w:val="16"/>
      <w:szCs w:val="16"/>
    </w:rPr>
  </w:style>
  <w:style w:type="character" w:customStyle="1" w:styleId="Char1">
    <w:name w:val="正文文本 Char"/>
    <w:basedOn w:val="a1"/>
    <w:link w:val="a8"/>
    <w:qFormat/>
    <w:rPr>
      <w:rFonts w:ascii="楷体_GB2312" w:eastAsia="楷体_GB2312" w:hAnsi="CG Times" w:cs="Times New Roman"/>
      <w:color w:val="000000"/>
      <w:sz w:val="36"/>
      <w:szCs w:val="20"/>
    </w:rPr>
  </w:style>
  <w:style w:type="character" w:customStyle="1" w:styleId="Char2">
    <w:name w:val="正文文本缩进 Char"/>
    <w:basedOn w:val="a1"/>
    <w:link w:val="a9"/>
    <w:qFormat/>
    <w:rPr>
      <w:rFonts w:ascii="楷体_GB2312" w:eastAsia="宋体" w:hAnsi="Times New Roman" w:cs="Times New Roman"/>
      <w:szCs w:val="24"/>
    </w:rPr>
  </w:style>
  <w:style w:type="character" w:customStyle="1" w:styleId="Char3">
    <w:name w:val="纯文本 Char"/>
    <w:basedOn w:val="a1"/>
    <w:link w:val="aa"/>
    <w:qFormat/>
    <w:rPr>
      <w:rFonts w:ascii="宋体" w:eastAsia="宋体" w:hAnsi="Courier New" w:cs="Times New Roman"/>
      <w:szCs w:val="21"/>
    </w:rPr>
  </w:style>
  <w:style w:type="character" w:customStyle="1" w:styleId="Char4">
    <w:name w:val="日期 Char"/>
    <w:basedOn w:val="a1"/>
    <w:link w:val="ab"/>
    <w:qFormat/>
    <w:rPr>
      <w:rFonts w:ascii="CG Times" w:eastAsia="楷体_GB2312" w:hAnsi="CG Times" w:cs="Times New Roman"/>
      <w:sz w:val="28"/>
      <w:szCs w:val="20"/>
    </w:rPr>
  </w:style>
  <w:style w:type="character" w:customStyle="1" w:styleId="2Char0">
    <w:name w:val="正文文本缩进 2 Char"/>
    <w:basedOn w:val="a1"/>
    <w:link w:val="20"/>
    <w:qFormat/>
    <w:rPr>
      <w:rFonts w:ascii="楷体_GB2312" w:eastAsia="楷体_GB2312" w:hAnsi="宋体" w:cs="Times New Roman"/>
      <w:sz w:val="24"/>
      <w:szCs w:val="24"/>
    </w:rPr>
  </w:style>
  <w:style w:type="character" w:customStyle="1" w:styleId="Char5">
    <w:name w:val="批注框文本 Char"/>
    <w:basedOn w:val="a1"/>
    <w:link w:val="ac"/>
    <w:qFormat/>
    <w:rPr>
      <w:rFonts w:ascii="Calibri" w:eastAsia="宋体" w:hAnsi="Calibri" w:cs="黑体"/>
      <w:sz w:val="18"/>
      <w:szCs w:val="18"/>
    </w:rPr>
  </w:style>
  <w:style w:type="character" w:customStyle="1" w:styleId="Char6">
    <w:name w:val="页脚 Char"/>
    <w:basedOn w:val="a1"/>
    <w:link w:val="ad"/>
    <w:uiPriority w:val="99"/>
    <w:qFormat/>
    <w:rPr>
      <w:rFonts w:ascii="Calibri" w:eastAsia="宋体" w:hAnsi="Calibri" w:cs="Times New Roman"/>
      <w:sz w:val="18"/>
      <w:szCs w:val="18"/>
    </w:rPr>
  </w:style>
  <w:style w:type="character" w:customStyle="1" w:styleId="Char7">
    <w:name w:val="页眉 Char"/>
    <w:basedOn w:val="a1"/>
    <w:link w:val="ae"/>
    <w:uiPriority w:val="99"/>
    <w:qFormat/>
    <w:rPr>
      <w:rFonts w:ascii="Calibri" w:eastAsia="宋体" w:hAnsi="Calibri" w:cs="Times New Roman"/>
      <w:sz w:val="18"/>
      <w:szCs w:val="18"/>
    </w:rPr>
  </w:style>
  <w:style w:type="character" w:customStyle="1" w:styleId="Char8">
    <w:name w:val="脚注文本 Char"/>
    <w:basedOn w:val="a1"/>
    <w:link w:val="af"/>
    <w:qFormat/>
    <w:rPr>
      <w:rFonts w:ascii="Times New Roman" w:eastAsia="宋体" w:hAnsi="Times New Roman" w:cs="Times New Roman"/>
      <w:kern w:val="0"/>
      <w:sz w:val="18"/>
      <w:szCs w:val="18"/>
    </w:rPr>
  </w:style>
  <w:style w:type="character" w:customStyle="1" w:styleId="3Char1">
    <w:name w:val="正文文本缩进 3 Char"/>
    <w:basedOn w:val="a1"/>
    <w:link w:val="33"/>
    <w:qFormat/>
    <w:rPr>
      <w:rFonts w:ascii="Times New Roman" w:eastAsia="楷体_GB2312" w:hAnsi="Times New Roman" w:cs="Times New Roman"/>
      <w:sz w:val="24"/>
      <w:szCs w:val="24"/>
    </w:rPr>
  </w:style>
  <w:style w:type="character" w:customStyle="1" w:styleId="Char9">
    <w:name w:val="标题 Char"/>
    <w:basedOn w:val="a1"/>
    <w:link w:val="af1"/>
    <w:uiPriority w:val="10"/>
    <w:qFormat/>
    <w:rPr>
      <w:rFonts w:ascii="Cambria" w:eastAsia="宋体" w:hAnsi="Cambria" w:cs="Times New Roman"/>
      <w:b/>
      <w:bCs/>
      <w:sz w:val="52"/>
      <w:szCs w:val="32"/>
    </w:rPr>
  </w:style>
  <w:style w:type="paragraph" w:customStyle="1" w:styleId="3">
    <w:name w:val="标题3"/>
    <w:basedOn w:val="30"/>
    <w:next w:val="a0"/>
    <w:qFormat/>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qFormat/>
    <w:rPr>
      <w:rFonts w:ascii="Cambria" w:eastAsia="楷体" w:hAnsi="Cambria" w:cs="Times New Roman"/>
      <w:b/>
      <w:bCs/>
      <w:kern w:val="0"/>
      <w:sz w:val="30"/>
      <w:szCs w:val="28"/>
    </w:rPr>
  </w:style>
  <w:style w:type="paragraph" w:customStyle="1" w:styleId="51">
    <w:name w:val="标题5"/>
    <w:basedOn w:val="5"/>
    <w:qFormat/>
    <w:pPr>
      <w:adjustRightInd w:val="0"/>
      <w:snapToGrid w:val="0"/>
      <w:spacing w:before="0" w:after="0" w:line="360" w:lineRule="auto"/>
    </w:pPr>
    <w:rPr>
      <w:rFonts w:eastAsia="楷体"/>
    </w:rPr>
  </w:style>
  <w:style w:type="paragraph" w:customStyle="1" w:styleId="12">
    <w:name w:val="标题1"/>
    <w:basedOn w:val="1"/>
    <w:next w:val="a0"/>
    <w:qFormat/>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pPr>
      <w:adjustRightInd w:val="0"/>
      <w:snapToGrid w:val="0"/>
      <w:spacing w:beforeLines="50" w:afterLines="50" w:line="240" w:lineRule="auto"/>
    </w:pPr>
    <w:rPr>
      <w:rFonts w:ascii="Times New Roman" w:eastAsia="楷体" w:hAnsi="Times New Roman"/>
      <w:sz w:val="28"/>
    </w:rPr>
  </w:style>
  <w:style w:type="paragraph" w:customStyle="1" w:styleId="afb">
    <w:name w:val="表格正文"/>
    <w:basedOn w:val="a0"/>
    <w:qFormat/>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c">
    <w:name w:val="表格栏头"/>
    <w:basedOn w:val="afb"/>
    <w:next w:val="afb"/>
    <w:qFormat/>
    <w:pPr>
      <w:tabs>
        <w:tab w:val="clear" w:pos="1702"/>
      </w:tabs>
      <w:spacing w:before="60" w:after="60"/>
      <w:textAlignment w:val="baseline"/>
    </w:pPr>
    <w:rPr>
      <w:rFonts w:ascii="Tahoma" w:eastAsia="宋体" w:hAnsi="Tahoma"/>
      <w:b/>
      <w:color w:val="auto"/>
    </w:rPr>
  </w:style>
  <w:style w:type="paragraph" w:customStyle="1" w:styleId="a">
    <w:name w:val="法条"/>
    <w:basedOn w:val="a0"/>
    <w:qFormat/>
    <w:pPr>
      <w:numPr>
        <w:numId w:val="2"/>
      </w:numPr>
      <w:tabs>
        <w:tab w:val="left" w:pos="0"/>
      </w:tabs>
    </w:pPr>
    <w:rPr>
      <w:rFonts w:ascii="仿宋" w:hAnsi="仿宋" w:cs="Times New Roman"/>
      <w:sz w:val="30"/>
      <w:szCs w:val="30"/>
    </w:rPr>
  </w:style>
  <w:style w:type="paragraph" w:customStyle="1" w:styleId="23">
    <w:name w:val="信息标题2"/>
    <w:basedOn w:val="a5"/>
    <w:next w:val="a5"/>
    <w:qFormat/>
    <w:pPr>
      <w:spacing w:after="0"/>
      <w:jc w:val="center"/>
    </w:pPr>
    <w:rPr>
      <w:rFonts w:ascii="楷体" w:eastAsia="楷体" w:hAnsi="楷体"/>
      <w:b/>
      <w:sz w:val="36"/>
      <w:szCs w:val="36"/>
    </w:rPr>
  </w:style>
  <w:style w:type="paragraph" w:customStyle="1" w:styleId="13">
    <w:name w:val="列出段落1"/>
    <w:basedOn w:val="a0"/>
    <w:uiPriority w:val="34"/>
    <w:qFormat/>
    <w:pPr>
      <w:ind w:firstLine="420"/>
    </w:pPr>
  </w:style>
  <w:style w:type="paragraph" w:customStyle="1" w:styleId="p0">
    <w:name w:val="p0"/>
    <w:basedOn w:val="a0"/>
    <w:qFormat/>
    <w:pPr>
      <w:jc w:val="both"/>
    </w:pPr>
    <w:rPr>
      <w:rFonts w:cs="宋体"/>
      <w:kern w:val="0"/>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pPr>
      <w:pBdr>
        <w:top w:val="single" w:sz="4" w:space="1" w:color="4F81BD"/>
      </w:pBdr>
      <w:spacing w:after="180" w:line="264" w:lineRule="auto"/>
    </w:pPr>
    <w:rPr>
      <w:color w:val="1F497D"/>
      <w:kern w:val="0"/>
      <w:sz w:val="20"/>
      <w:szCs w:val="23"/>
    </w:rPr>
  </w:style>
  <w:style w:type="paragraph" w:customStyle="1" w:styleId="afd">
    <w:name w:val="表格首行"/>
    <w:basedOn w:val="a0"/>
    <w:qFormat/>
    <w:pPr>
      <w:tabs>
        <w:tab w:val="left" w:pos="540"/>
      </w:tabs>
      <w:jc w:val="both"/>
    </w:pPr>
    <w:rPr>
      <w:rFonts w:eastAsia="楷体_GB2312" w:cs="Times New Roman"/>
      <w:b/>
      <w:szCs w:val="21"/>
    </w:rPr>
  </w:style>
  <w:style w:type="paragraph" w:customStyle="1" w:styleId="afe">
    <w:name w:val="表格内容"/>
    <w:basedOn w:val="a0"/>
    <w:qFormat/>
    <w:pPr>
      <w:tabs>
        <w:tab w:val="left" w:pos="540"/>
      </w:tabs>
    </w:pPr>
    <w:rPr>
      <w:rFonts w:eastAsia="楷体_GB2312" w:cs="Times New Roman"/>
      <w:szCs w:val="28"/>
    </w:rPr>
  </w:style>
  <w:style w:type="paragraph" w:customStyle="1" w:styleId="CharCharCharCharCharCharChar">
    <w:name w:val="Char Char Char Char Char Char Char"/>
    <w:basedOn w:val="a0"/>
    <w:qFormat/>
    <w:rPr>
      <w:rFonts w:ascii="Verdana" w:hAnsi="Verdana" w:cs="Times New Roman"/>
      <w:kern w:val="0"/>
      <w:sz w:val="21"/>
      <w:szCs w:val="20"/>
      <w:lang w:eastAsia="en-US"/>
    </w:rPr>
  </w:style>
  <w:style w:type="paragraph" w:customStyle="1" w:styleId="14">
    <w:name w:val="无间隔1"/>
    <w:uiPriority w:val="1"/>
    <w:qFormat/>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pPr>
      <w:spacing w:line="578" w:lineRule="atLeast"/>
      <w:jc w:val="both"/>
      <w:outlineLvl w:val="9"/>
    </w:pPr>
    <w:rPr>
      <w:rFonts w:ascii="CG Times" w:eastAsia="楷体_GB2312" w:hAnsi="CG Times" w:cs="Times New Roman"/>
    </w:rPr>
  </w:style>
  <w:style w:type="paragraph" w:customStyle="1" w:styleId="105">
    <w:name w:val="样式 标题 1 + 段后: 0.5 行"/>
    <w:basedOn w:val="1"/>
    <w:qFormat/>
    <w:pPr>
      <w:numPr>
        <w:numId w:val="3"/>
      </w:numPr>
      <w:spacing w:afterLines="50"/>
      <w:jc w:val="both"/>
    </w:pPr>
    <w:rPr>
      <w:rFonts w:eastAsia="黑体" w:cs="宋体"/>
      <w:sz w:val="36"/>
      <w:szCs w:val="20"/>
    </w:rPr>
  </w:style>
  <w:style w:type="paragraph" w:customStyle="1" w:styleId="15">
    <w:name w:val="文档结构图1"/>
    <w:basedOn w:val="a0"/>
    <w:qFormat/>
    <w:pPr>
      <w:jc w:val="both"/>
    </w:pPr>
    <w:rPr>
      <w:rFonts w:ascii="宋体" w:hAnsi="CG Times" w:cs="Times New Roman"/>
      <w:sz w:val="18"/>
      <w:szCs w:val="18"/>
    </w:rPr>
  </w:style>
  <w:style w:type="paragraph" w:customStyle="1" w:styleId="16">
    <w:name w:val="批注主题1"/>
    <w:basedOn w:val="a7"/>
    <w:next w:val="a7"/>
    <w:qFormat/>
    <w:rPr>
      <w:rFonts w:ascii="CG Times" w:eastAsia="楷体_GB2312" w:hAnsi="CG Times" w:cs="Times New Roman"/>
      <w:b/>
      <w:bCs/>
      <w:szCs w:val="20"/>
    </w:rPr>
  </w:style>
  <w:style w:type="paragraph" w:customStyle="1" w:styleId="110">
    <w:name w:val="无间隔11"/>
    <w:qFormat/>
    <w:pPr>
      <w:widowControl w:val="0"/>
      <w:jc w:val="both"/>
    </w:pPr>
    <w:rPr>
      <w:rFonts w:ascii="CG Times" w:eastAsia="楷体_GB2312" w:hAnsi="CG Times"/>
      <w:sz w:val="24"/>
    </w:rPr>
  </w:style>
  <w:style w:type="paragraph" w:customStyle="1" w:styleId="111">
    <w:name w:val="列出段落11"/>
    <w:basedOn w:val="a0"/>
    <w:qFormat/>
    <w:pPr>
      <w:ind w:firstLine="420"/>
      <w:jc w:val="both"/>
    </w:pPr>
    <w:rPr>
      <w:rFonts w:ascii="CG Times" w:eastAsia="楷体_GB2312" w:hAnsi="CG Times" w:cs="Times New Roman"/>
      <w:szCs w:val="20"/>
    </w:rPr>
  </w:style>
  <w:style w:type="paragraph" w:customStyle="1" w:styleId="112">
    <w:name w:val="修订11"/>
    <w:qFormat/>
    <w:rPr>
      <w:rFonts w:ascii="CG Times" w:eastAsia="楷体_GB2312" w:hAnsi="CG Times"/>
      <w:sz w:val="24"/>
    </w:rPr>
  </w:style>
  <w:style w:type="paragraph" w:customStyle="1" w:styleId="aff">
    <w:name w:val="缺省文本"/>
    <w:basedOn w:val="a0"/>
    <w:qFormat/>
    <w:pPr>
      <w:autoSpaceDE w:val="0"/>
      <w:autoSpaceDN w:val="0"/>
      <w:adjustRightInd w:val="0"/>
      <w:spacing w:before="105"/>
    </w:pPr>
    <w:rPr>
      <w:rFonts w:eastAsia="Times New Roman" w:cs="Times New Roman"/>
      <w:kern w:val="0"/>
      <w:sz w:val="21"/>
      <w:szCs w:val="20"/>
    </w:rPr>
  </w:style>
  <w:style w:type="paragraph" w:customStyle="1" w:styleId="TAL">
    <w:name w:val="TAL"/>
    <w:basedOn w:val="a0"/>
    <w:qFormat/>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qFormat/>
    <w:rPr>
      <w:rFonts w:ascii="Verdana" w:hAnsi="Verdana" w:cs="Times New Roman"/>
      <w:kern w:val="0"/>
      <w:sz w:val="21"/>
      <w:szCs w:val="20"/>
      <w:lang w:eastAsia="en-US"/>
    </w:rPr>
  </w:style>
  <w:style w:type="character" w:customStyle="1" w:styleId="st">
    <w:name w:val="st"/>
    <w:basedOn w:val="a1"/>
    <w:qFormat/>
  </w:style>
  <w:style w:type="character" w:customStyle="1" w:styleId="Char10">
    <w:name w:val="脚注文本 Char1"/>
    <w:basedOn w:val="a1"/>
    <w:qFormat/>
    <w:rPr>
      <w:sz w:val="18"/>
      <w:szCs w:val="18"/>
    </w:rPr>
  </w:style>
  <w:style w:type="character" w:customStyle="1" w:styleId="17">
    <w:name w:val="页码1"/>
    <w:basedOn w:val="a1"/>
    <w:qFormat/>
  </w:style>
  <w:style w:type="character" w:customStyle="1" w:styleId="18">
    <w:name w:val="批注引用1"/>
    <w:qFormat/>
    <w:rPr>
      <w:sz w:val="21"/>
      <w:szCs w:val="21"/>
    </w:rPr>
  </w:style>
  <w:style w:type="paragraph" w:styleId="aff0">
    <w:name w:val="List Paragraph"/>
    <w:basedOn w:val="a0"/>
    <w:uiPriority w:val="34"/>
    <w:qFormat/>
    <w:pPr>
      <w:ind w:firstLine="420"/>
    </w:pPr>
  </w:style>
  <w:style w:type="table" w:customStyle="1" w:styleId="24">
    <w:name w:val="网格型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修订1"/>
    <w:hidden/>
    <w:uiPriority w:val="99"/>
    <w:semiHidden/>
    <w:qFormat/>
    <w:rPr>
      <w:rFonts w:eastAsia="仿宋" w:cs="黑体"/>
      <w:kern w:val="2"/>
      <w:sz w:val="24"/>
      <w:szCs w:val="22"/>
    </w:rPr>
  </w:style>
  <w:style w:type="character" w:customStyle="1" w:styleId="fontstyle01">
    <w:name w:val="fontstyle01"/>
    <w:basedOn w:val="a1"/>
    <w:qFormat/>
    <w:rPr>
      <w:rFonts w:ascii="FangSong" w:hAnsi="FangSong" w:hint="default"/>
      <w:color w:val="000000"/>
      <w:sz w:val="30"/>
      <w:szCs w:val="30"/>
    </w:rPr>
  </w:style>
  <w:style w:type="character" w:customStyle="1" w:styleId="fontstyle11">
    <w:name w:val="fontstyle11"/>
    <w:basedOn w:val="a1"/>
    <w:qFormat/>
    <w:rPr>
      <w:rFonts w:ascii="TimesNewRomanPSMT" w:hAnsi="TimesNewRomanPSMT" w:hint="default"/>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ervice@nee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北证办发〔2023〕X号附件1</dc:title>
  <dc:creator>张恒zh</dc:creator>
  <cp:lastModifiedBy>文印室wys</cp:lastModifiedBy>
  <cp:revision>138</cp:revision>
  <cp:lastPrinted>2020-01-24T07:10:00Z</cp:lastPrinted>
  <dcterms:created xsi:type="dcterms:W3CDTF">2020-12-18T02:48:00Z</dcterms:created>
  <dcterms:modified xsi:type="dcterms:W3CDTF">2023-06-09T07:12:00Z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